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s/font16.odttf" ContentType="application/vnd.openxmlformats-officedocument.obfuscatedFont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22.odttf" ContentType="application/vnd.openxmlformats-officedocument.obfuscatedFont"/>
  <Override PartName="/word/fonts/font8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3.odttf" ContentType="application/vnd.openxmlformats-officedocument.obfuscatedFont"/>
  <Override PartName="/word/fonts/font2.odttf" ContentType="application/vnd.openxmlformats-officedocument.obfuscatedFont"/>
  <Override PartName="/word/fonts/font5.odttf" ContentType="application/vnd.openxmlformats-officedocument.obfuscatedFont"/>
  <Override PartName="/word/fonts/font19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.png" ContentType="image/png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ideal"/>
        <w:bidi w:val="0"/>
        <w:spacing w:before="156" w:after="0"/>
        <w:rPr>
          <w:sz w:val="56"/>
          <w:szCs w:val="56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1072515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link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margin">
              <wp:align>left</wp:align>
            </wp:positionH>
            <wp:positionV relativeFrom="margin">
              <wp:posOffset>36195</wp:posOffset>
            </wp:positionV>
            <wp:extent cx="1332230" cy="1000760"/>
            <wp:effectExtent l="0" t="0" r="0" b="0"/>
            <wp:wrapSquare wrapText="largest"/>
            <wp:docPr id="2" name="Lógó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ógó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  <w:lang w:val="ga-IE"/>
        </w:rPr>
        <w:t>Gaeltacht</w:t>
      </w:r>
      <w:r>
        <w:rPr>
          <w:sz w:val="56"/>
          <w:szCs w:val="56"/>
        </w:rPr>
        <w:t xml:space="preserve"> Melbourne 2020</w:t>
      </w:r>
    </w:p>
    <w:p>
      <w:pPr>
        <w:pStyle w:val="Fotheideal"/>
        <w:bidi w:val="0"/>
        <w:spacing w:before="0" w:after="390"/>
        <w:jc w:val="center"/>
        <w:rPr/>
      </w:pPr>
      <w:r>
        <w:rPr/>
        <w:t xml:space="preserve">24–27 </w:t>
      </w:r>
      <w:r>
        <w:rPr>
          <w:lang w:val="ga-IE"/>
        </w:rPr>
        <w:t>Eanáir</w:t>
      </w:r>
      <w:r>
        <w:rPr/>
        <w:t>/January</w:t>
      </w:r>
    </w:p>
    <w:p>
      <w:pPr>
        <w:pStyle w:val="Anclbeag"/>
        <w:bidi w:val="0"/>
        <w:jc w:val="left"/>
        <w:rPr>
          <w:lang w:val="ga-IE"/>
        </w:rPr>
      </w:pPr>
      <w:r>
        <w:rPr>
          <w:b/>
          <w:smallCaps/>
          <w:sz w:val="20"/>
          <w:lang w:val="ga-IE"/>
        </w:rPr>
        <w:t>D</w:t>
      </w:r>
      <w:r>
        <w:rPr>
          <w:b/>
          <w:smallCaps/>
          <w:sz w:val="20"/>
          <w:lang w:val="ga-IE"/>
        </w:rPr>
        <w:t>átaí</w:t>
      </w:r>
      <w:r>
        <w:rPr>
          <w:b w:val="false"/>
          <w:bCs w:val="false"/>
          <w:smallCaps/>
          <w:sz w:val="20"/>
          <w:lang w:val="ga-IE"/>
        </w:rPr>
        <w:tab/>
      </w:r>
      <w:r>
        <w:rPr>
          <w:b w:val="false"/>
          <w:bCs w:val="false"/>
          <w:i/>
          <w:iCs/>
          <w:sz w:val="20"/>
          <w:lang w:val="ga-IE"/>
        </w:rPr>
        <w:t>P</w:t>
      </w:r>
      <w:r>
        <w:rPr>
          <w:b w:val="false"/>
          <w:bCs w:val="false"/>
          <w:i/>
          <w:iCs/>
          <w:sz w:val="20"/>
          <w:lang w:val="ga-IE"/>
        </w:rPr>
        <w:t>raghas</w:t>
      </w:r>
      <w:r>
        <w:rPr>
          <w:b w:val="false"/>
          <w:bCs w:val="false"/>
          <w:i/>
          <w:iCs/>
          <w:lang w:val="ga-IE"/>
        </w:rPr>
        <w:t xml:space="preserve"> luathchosach:</w:t>
      </w:r>
      <w:r>
        <w:rPr>
          <w:b w:val="false"/>
          <w:bCs w:val="false"/>
          <w:lang w:val="ga-IE"/>
        </w:rPr>
        <w:t xml:space="preserve"> roimh </w:t>
      </w:r>
      <w:r>
        <w:rPr>
          <w:b/>
          <w:bCs/>
          <w:lang w:val="ga-IE"/>
        </w:rPr>
        <w:t>1 Samhain 2019</w:t>
      </w:r>
      <w:r>
        <w:rPr>
          <w:b w:val="false"/>
          <w:bCs w:val="false"/>
          <w:lang w:val="ga-IE"/>
        </w:rPr>
        <w:tab/>
      </w:r>
      <w:r>
        <w:rPr>
          <w:b w:val="false"/>
          <w:bCs w:val="false"/>
          <w:i/>
          <w:iCs/>
          <w:lang w:val="ga-IE"/>
        </w:rPr>
        <w:t>Foirm ⁊ íocaíocht:</w:t>
      </w:r>
      <w:r>
        <w:rPr>
          <w:b w:val="false"/>
          <w:bCs w:val="false"/>
          <w:lang w:val="ga-IE"/>
        </w:rPr>
        <w:t xml:space="preserve"> </w:t>
      </w:r>
      <w:r>
        <w:rPr>
          <w:lang w:val="ga-IE"/>
        </w:rPr>
        <w:t xml:space="preserve">roimh </w:t>
      </w:r>
      <w:r>
        <w:rPr>
          <w:b/>
          <w:bCs/>
          <w:lang w:val="ga-IE"/>
        </w:rPr>
        <w:t>1 Nollaig 2019</w:t>
      </w:r>
      <w:r>
        <w:rPr>
          <w:lang w:val="ga-IE"/>
        </w:rPr>
        <w:t>.</w:t>
      </w:r>
    </w:p>
    <w:p>
      <w:pPr>
        <w:pStyle w:val="Anclbeag"/>
        <w:bidi w:val="0"/>
        <w:jc w:val="left"/>
        <w:rPr/>
      </w:pPr>
      <w:r>
        <w:rPr>
          <w:b/>
          <w:bCs/>
          <w:smallCaps/>
          <w:sz w:val="20"/>
        </w:rPr>
        <w:t>D</w:t>
      </w:r>
      <w:r>
        <w:rPr>
          <w:b/>
          <w:bCs/>
          <w:smallCaps/>
          <w:sz w:val="20"/>
        </w:rPr>
        <w:t>ates</w:t>
      </w:r>
      <w:r>
        <w:rPr/>
        <w:tab/>
      </w:r>
      <w:r>
        <w:rPr>
          <w:i/>
          <w:iCs/>
        </w:rPr>
        <w:t>Early-bird rate:</w:t>
      </w:r>
      <w:r>
        <w:rPr/>
        <w:t xml:space="preserve"> before </w:t>
      </w:r>
      <w:r>
        <w:rPr>
          <w:b/>
          <w:bCs/>
        </w:rPr>
        <w:t>1 November 2019</w:t>
      </w:r>
      <w:r>
        <w:rPr/>
        <w:tab/>
      </w:r>
      <w:r>
        <w:rPr>
          <w:b w:val="false"/>
          <w:i/>
          <w:iCs/>
          <w:sz w:val="20"/>
        </w:rPr>
        <w:t>F</w:t>
      </w:r>
      <w:r>
        <w:rPr>
          <w:i/>
          <w:iCs/>
        </w:rPr>
        <w:t xml:space="preserve">orms </w:t>
      </w:r>
      <w:r>
        <w:rPr>
          <w:b w:val="false"/>
          <w:i/>
          <w:iCs/>
          <w:sz w:val="20"/>
        </w:rPr>
        <w:t>&amp;</w:t>
      </w:r>
      <w:r>
        <w:rPr>
          <w:b w:val="false"/>
          <w:i/>
          <w:iCs/>
          <w:sz w:val="20"/>
        </w:rPr>
        <w:t xml:space="preserve"> </w:t>
      </w:r>
      <w:r>
        <w:rPr>
          <w:i/>
          <w:iCs/>
        </w:rPr>
        <w:t>payment:</w:t>
      </w:r>
      <w:r>
        <w:rPr/>
        <w:t xml:space="preserve"> before </w:t>
      </w:r>
      <w:r>
        <w:rPr>
          <w:b/>
          <w:bCs/>
        </w:rPr>
        <w:t>1 December 2019</w:t>
      </w:r>
      <w:r>
        <w:rPr/>
        <w:t>.</w:t>
      </w:r>
    </w:p>
    <w:p>
      <w:pPr>
        <w:pStyle w:val="Ceannteideal4"/>
        <w:bidi w:val="0"/>
        <w:rPr/>
      </w:pPr>
      <w:r>
        <w:rPr>
          <w:lang w:val="ga-IE"/>
        </w:rPr>
        <w:t>Sonraí Pearsanta</w:t>
      </w:r>
      <w:r>
        <w:rPr/>
        <w:t xml:space="preserve"> </w:t>
      </w:r>
      <w:r>
        <w:rPr>
          <w:b/>
        </w:rPr>
        <w:t xml:space="preserve"> </w:t>
      </w:r>
      <w:r>
        <w:rPr>
          <w:rFonts w:eastAsia="Symbola" w:cs="Symbola" w:ascii="Symbola" w:hAnsi="Symbola"/>
          <w:b w:val="false"/>
          <w:bCs w:val="false"/>
        </w:rPr>
        <w:t>⸙</w:t>
      </w:r>
      <w:r>
        <w:rPr>
          <w:b/>
        </w:rPr>
        <w:t xml:space="preserve"> </w:t>
      </w:r>
      <w:r>
        <w:rPr>
          <w:b/>
        </w:rPr>
        <w:t xml:space="preserve"> </w:t>
      </w:r>
      <w:r>
        <w:rPr/>
        <w:t>Personal Details</w:t>
      </w:r>
    </w:p>
    <w:tbl>
      <w:tblPr>
        <w:tblW w:w="10205" w:type="dxa"/>
        <w:jc w:val="left"/>
        <w:tblInd w:w="0" w:type="dxa"/>
        <w:tblCellMar>
          <w:top w:w="28" w:type="dxa"/>
          <w:left w:w="28" w:type="dxa"/>
          <w:bottom w:w="0" w:type="dxa"/>
          <w:right w:w="142" w:type="dxa"/>
        </w:tblCellMar>
      </w:tblPr>
      <w:tblGrid>
        <w:gridCol w:w="3780"/>
        <w:gridCol w:w="3243"/>
        <w:gridCol w:w="1477"/>
        <w:gridCol w:w="1705"/>
      </w:tblGrid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"/>
              <w:keepNext w:val="true"/>
              <w:bidi w:val="0"/>
              <w:jc w:val="right"/>
              <w:rPr>
                <w:lang w:val="ga-IE"/>
              </w:rPr>
            </w:pPr>
            <w:r>
              <w:rPr>
                <w:lang w:val="ga-IE"/>
              </w:rPr>
              <w:t>Ainm as Béarla (roghnach):</w:t>
            </w:r>
          </w:p>
        </w:tc>
        <w:tc>
          <w:tcPr>
            <w:tcW w:w="6425" w:type="dxa"/>
            <w:gridSpan w:val="3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top w:w="0" w:type="dxa"/>
              <w:bottom w:w="28" w:type="dxa"/>
            </w:tcMar>
          </w:tcPr>
          <w:p>
            <w:pPr>
              <w:pStyle w:val="LneFoirme2"/>
              <w:keepNext w:val="true"/>
              <w:bidi w:val="0"/>
              <w:spacing w:before="0" w:after="94"/>
              <w:jc w:val="right"/>
              <w:rPr/>
            </w:pPr>
            <w:r>
              <w:rPr/>
              <w:t>Name in English (optional)</w:t>
            </w:r>
            <w:r>
              <w:rPr/>
              <w:t xml:space="preserve">  </w:t>
            </w:r>
          </w:p>
        </w:tc>
        <w:tc>
          <w:tcPr>
            <w:tcW w:w="6425" w:type="dxa"/>
            <w:gridSpan w:val="3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"/>
              <w:keepNext w:val="true"/>
              <w:bidi w:val="0"/>
              <w:jc w:val="right"/>
              <w:rPr>
                <w:lang w:val="ga-IE"/>
              </w:rPr>
            </w:pPr>
            <w:r>
              <w:rPr>
                <w:lang w:val="ga-IE"/>
              </w:rPr>
              <w:t>Ainm as Gaeilge (roghnach):</w:t>
            </w:r>
          </w:p>
        </w:tc>
        <w:tc>
          <w:tcPr>
            <w:tcW w:w="6425" w:type="dxa"/>
            <w:gridSpan w:val="3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bottom w:w="28" w:type="dxa"/>
            </w:tcMar>
          </w:tcPr>
          <w:p>
            <w:pPr>
              <w:pStyle w:val="LneFoirme2"/>
              <w:keepNext w:val="true"/>
              <w:bidi w:val="0"/>
              <w:spacing w:before="0" w:after="94"/>
              <w:jc w:val="right"/>
              <w:rPr/>
            </w:pPr>
            <w:r>
              <w:rPr/>
              <w:t>Name in Irish (optional)</w:t>
            </w:r>
            <w:r>
              <w:rPr/>
              <w:t xml:space="preserve">  </w:t>
            </w:r>
          </w:p>
        </w:tc>
        <w:tc>
          <w:tcPr>
            <w:tcW w:w="6425" w:type="dxa"/>
            <w:gridSpan w:val="3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"/>
              <w:keepNext w:val="true"/>
              <w:bidi w:val="0"/>
              <w:ind w:left="0" w:right="0" w:hanging="0"/>
              <w:jc w:val="right"/>
              <w:rPr>
                <w:lang w:val="ga-IE"/>
              </w:rPr>
            </w:pPr>
            <w:r>
              <w:rPr>
                <w:lang w:val="ga-IE"/>
              </w:rPr>
              <w:t xml:space="preserve">Ainm ar </w:t>
            </w:r>
            <w:r>
              <w:rPr>
                <w:b/>
                <w:sz w:val="22"/>
                <w:lang w:val="ga-IE"/>
              </w:rPr>
              <w:t>d’ainmchlib</w:t>
            </w:r>
            <w:r>
              <w:rPr>
                <w:lang w:val="ga-IE"/>
              </w:rPr>
              <w:t>:</w:t>
            </w:r>
          </w:p>
        </w:tc>
        <w:tc>
          <w:tcPr>
            <w:tcW w:w="6425" w:type="dxa"/>
            <w:gridSpan w:val="3"/>
            <w:tcBorders/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LneFoirme"/>
              <w:bidi w:val="0"/>
              <w:ind w:left="0" w:right="0" w:hanging="0"/>
              <w:jc w:val="left"/>
              <w:rPr>
                <w:rFonts w:ascii="Source Serif Pro" w:hAnsi="Source Serif Pro"/>
                <w:b w:val="false"/>
              </w:rPr>
            </w:pPr>
            <w:r>
              <w:rPr>
                <w:b w:val="false"/>
                <w:bCs w:val="false"/>
              </w:rPr>
              <w:t>❑</w:t>
            </w:r>
            <w:r>
              <w:rPr>
                <w:b w:val="false"/>
              </w:rPr>
              <w:t xml:space="preserve"> </w:t>
            </w:r>
            <w:r>
              <w:rPr>
                <w:b/>
                <w:bCs/>
                <w:lang w:val="ga-IE"/>
              </w:rPr>
              <w:t>Gaeilge</w:t>
            </w:r>
            <w:r>
              <w:rPr>
                <w:b w:val="false"/>
              </w:rPr>
              <w:t xml:space="preserve">     </w:t>
            </w:r>
            <w:r>
              <w:rPr>
                <w:b w:val="false"/>
                <w:bCs w:val="false"/>
              </w:rPr>
              <w:t>❑</w:t>
            </w:r>
            <w:r>
              <w:rPr>
                <w:b w:val="false"/>
              </w:rPr>
              <w:t xml:space="preserve"> </w:t>
            </w:r>
            <w:r>
              <w:rPr>
                <w:b/>
                <w:bCs/>
              </w:rPr>
              <w:t>English</w:t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bottom w:w="28" w:type="dxa"/>
            </w:tcMar>
          </w:tcPr>
          <w:p>
            <w:pPr>
              <w:pStyle w:val="LneFoirme2"/>
              <w:keepNext w:val="true"/>
              <w:bidi w:val="0"/>
              <w:spacing w:before="0" w:after="94"/>
              <w:ind w:left="0" w:right="0" w:hanging="0"/>
              <w:jc w:val="right"/>
              <w:rPr/>
            </w:pPr>
            <w:r>
              <w:rPr/>
              <w:t xml:space="preserve">Name on your name tag  </w:t>
            </w:r>
          </w:p>
        </w:tc>
        <w:tc>
          <w:tcPr>
            <w:tcW w:w="6425" w:type="dxa"/>
            <w:gridSpan w:val="3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"/>
              <w:keepNext w:val="true"/>
              <w:bidi w:val="0"/>
              <w:ind w:left="0" w:right="0" w:hanging="0"/>
              <w:jc w:val="right"/>
              <w:rPr>
                <w:lang w:val="ga-IE"/>
              </w:rPr>
            </w:pPr>
            <w:r>
              <w:rPr>
                <w:b/>
                <w:sz w:val="22"/>
                <w:lang w:val="ga-IE"/>
              </w:rPr>
              <w:t>Seoladh</w:t>
            </w:r>
            <w:r>
              <w:rPr>
                <w:lang w:val="ga-IE"/>
              </w:rPr>
              <w:t>:</w:t>
            </w:r>
          </w:p>
        </w:tc>
        <w:tc>
          <w:tcPr>
            <w:tcW w:w="6425" w:type="dxa"/>
            <w:gridSpan w:val="3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bottom w:w="28" w:type="dxa"/>
            </w:tcMar>
          </w:tcPr>
          <w:p>
            <w:pPr>
              <w:pStyle w:val="LneFoirme2"/>
              <w:keepNext w:val="true"/>
              <w:bidi w:val="0"/>
              <w:spacing w:before="0" w:after="94"/>
              <w:ind w:left="0" w:right="0" w:hanging="0"/>
              <w:jc w:val="right"/>
              <w:rPr/>
            </w:pPr>
            <w:r>
              <w:rPr/>
              <w:t>Address</w:t>
            </w:r>
            <w:r>
              <w:rPr/>
              <w:t xml:space="preserve"> </w:t>
            </w:r>
          </w:p>
        </w:tc>
        <w:tc>
          <w:tcPr>
            <w:tcW w:w="6425" w:type="dxa"/>
            <w:gridSpan w:val="3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</w:rPr>
            </w:pPr>
            <w:r>
              <w:rPr>
                <w:b w:val="false"/>
              </w:rPr>
            </w:r>
          </w:p>
        </w:tc>
      </w:tr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beag"/>
              <w:keepNext w:val="true"/>
              <w:bidi w:val="0"/>
              <w:ind w:left="0" w:right="0" w:hanging="0"/>
              <w:jc w:val="right"/>
              <w:rPr>
                <w:lang w:val="ga-IE"/>
              </w:rPr>
            </w:pPr>
            <w:r>
              <w:rPr>
                <w:b/>
                <w:sz w:val="22"/>
                <w:lang w:val="ga-IE"/>
              </w:rPr>
              <w:t>Ríomhphost</w:t>
            </w:r>
            <w:r>
              <w:rPr>
                <w:lang w:val="ga-IE"/>
              </w:rPr>
              <w:t>:</w:t>
            </w:r>
          </w:p>
        </w:tc>
        <w:tc>
          <w:tcPr>
            <w:tcW w:w="3243" w:type="dxa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  <w:tc>
          <w:tcPr>
            <w:tcW w:w="1477" w:type="dxa"/>
            <w:tcBorders/>
            <w:shd w:fill="auto" w:val="clear"/>
            <w:vAlign w:val="bottom"/>
          </w:tcPr>
          <w:p>
            <w:pPr>
              <w:pStyle w:val="LneFoirmebeag"/>
              <w:bidi w:val="0"/>
              <w:jc w:val="right"/>
              <w:rPr>
                <w:lang w:val="ga-IE"/>
              </w:rPr>
            </w:pPr>
            <w:r>
              <w:rPr>
                <w:b/>
                <w:sz w:val="22"/>
                <w:lang w:val="ga-IE"/>
              </w:rPr>
              <w:t>Guthán</w:t>
            </w:r>
            <w:r>
              <w:rPr>
                <w:lang w:val="ga-IE"/>
              </w:rPr>
              <w:t>: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bottom w:w="28" w:type="dxa"/>
            </w:tcMar>
          </w:tcPr>
          <w:p>
            <w:pPr>
              <w:pStyle w:val="LneFoirmebeag2"/>
              <w:keepNext w:val="true"/>
              <w:bidi w:val="0"/>
              <w:spacing w:before="0" w:after="94"/>
              <w:ind w:left="0" w:right="0" w:hanging="0"/>
              <w:jc w:val="right"/>
              <w:rPr/>
            </w:pPr>
            <w:r>
              <w:rPr/>
              <w:t>E-mail</w:t>
            </w:r>
            <w:r>
              <w:rPr/>
              <w:t xml:space="preserve"> </w:t>
            </w:r>
          </w:p>
        </w:tc>
        <w:tc>
          <w:tcPr>
            <w:tcW w:w="3243" w:type="dxa"/>
            <w:tcBorders/>
            <w:shd w:fill="auto" w:val="clear"/>
            <w:tcMar>
              <w:top w:w="55" w:type="dxa"/>
              <w:left w:w="142" w:type="dxa"/>
              <w:bottom w:w="55" w:type="dxa"/>
              <w:right w:w="55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</w:rPr>
            </w:pPr>
            <w:r>
              <w:rPr>
                <w:b w:val="false"/>
              </w:rPr>
            </w:r>
          </w:p>
        </w:tc>
        <w:tc>
          <w:tcPr>
            <w:tcW w:w="1477" w:type="dxa"/>
            <w:tcBorders/>
            <w:shd w:fill="auto" w:val="clear"/>
            <w:tcMar>
              <w:top w:w="57" w:type="dxa"/>
              <w:left w:w="57" w:type="dxa"/>
              <w:bottom w:w="57" w:type="dxa"/>
            </w:tcMar>
          </w:tcPr>
          <w:p>
            <w:pPr>
              <w:pStyle w:val="LneFoirmebeag2"/>
              <w:bidi w:val="0"/>
              <w:spacing w:before="0" w:after="94"/>
              <w:jc w:val="right"/>
              <w:rPr/>
            </w:pPr>
            <w:r>
              <w:rPr/>
              <w:t>Phone</w:t>
            </w:r>
            <w:r>
              <w:rPr/>
              <w:t xml:space="preserve"> </w:t>
            </w:r>
          </w:p>
        </w:tc>
        <w:tc>
          <w:tcPr>
            <w:tcW w:w="1705" w:type="dxa"/>
            <w:tcBorders/>
            <w:shd w:fill="auto" w:val="clear"/>
            <w:tcMar>
              <w:top w:w="55" w:type="dxa"/>
              <w:left w:w="142" w:type="dxa"/>
              <w:bottom w:w="55" w:type="dxa"/>
              <w:right w:w="55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</w:rPr>
            </w:pPr>
            <w:r>
              <w:rPr>
                <w:b w:val="false"/>
              </w:rPr>
            </w:r>
          </w:p>
        </w:tc>
      </w:tr>
      <w:tr>
        <w:trPr/>
        <w:tc>
          <w:tcPr>
            <w:tcW w:w="10205" w:type="dxa"/>
            <w:gridSpan w:val="4"/>
            <w:tcBorders/>
            <w:shd w:fill="auto" w:val="clear"/>
            <w:tcMar>
              <w:bottom w:w="28" w:type="dxa"/>
            </w:tcMar>
          </w:tcPr>
          <w:p>
            <w:pPr>
              <w:pStyle w:val="LneFoirmebeag"/>
              <w:keepNext w:val="true"/>
              <w:tabs>
                <w:tab w:val="clear" w:pos="3402"/>
                <w:tab w:val="center" w:pos="3543" w:leader="none"/>
                <w:tab w:val="left" w:pos="6236" w:leader="underscore"/>
                <w:tab w:val="right" w:pos="7370" w:leader="none"/>
                <w:tab w:val="left" w:pos="7512" w:leader="none"/>
                <w:tab w:val="right" w:pos="9638" w:leader="underscore"/>
              </w:tabs>
              <w:bidi w:val="0"/>
              <w:jc w:val="left"/>
              <w:rPr/>
            </w:pPr>
            <w:r>
              <w:rPr/>
              <w:tab/>
            </w:r>
            <w:r>
              <w:rPr>
                <w:lang w:val="ga-IE"/>
              </w:rPr>
              <w:t>Teagmhál</w:t>
            </w:r>
            <w:r>
              <w:rPr>
                <w:lang w:val="ga-IE"/>
              </w:rPr>
              <w:t>aí</w:t>
            </w:r>
            <w:r>
              <w:rPr>
                <w:lang w:val="ga-IE"/>
              </w:rPr>
              <w:t xml:space="preserve"> Éigeandála</w:t>
            </w:r>
            <w:r>
              <w:rPr/>
              <w:t xml:space="preserve"> </w:t>
            </w:r>
            <w:r>
              <w:rPr>
                <w:rFonts w:eastAsia="Symbola" w:cs="Symbola" w:ascii="Symbola" w:hAnsi="Symbola"/>
                <w:b w:val="false"/>
                <w:bCs w:val="false"/>
              </w:rPr>
              <w:t>⸙</w:t>
            </w:r>
            <w:r>
              <w:rPr/>
              <w:t xml:space="preserve"> E</w:t>
            </w:r>
            <w:r>
              <w:rPr/>
              <w:t>mergency Contact</w:t>
            </w:r>
          </w:p>
        </w:tc>
      </w:tr>
      <w:tr>
        <w:trPr/>
        <w:tc>
          <w:tcPr>
            <w:tcW w:w="3780" w:type="dxa"/>
            <w:tcBorders/>
            <w:shd w:fill="auto" w:val="clear"/>
            <w:vAlign w:val="bottom"/>
          </w:tcPr>
          <w:p>
            <w:pPr>
              <w:pStyle w:val="LneFoirmebeag"/>
              <w:keepNext w:val="true"/>
              <w:bidi w:val="0"/>
              <w:jc w:val="right"/>
              <w:rPr>
                <w:lang w:val="ga-IE"/>
              </w:rPr>
            </w:pPr>
            <w:r>
              <w:rPr>
                <w:lang w:val="ga-IE"/>
              </w:rPr>
              <w:t>Ainm</w:t>
            </w:r>
            <w:r>
              <w:rPr>
                <w:lang w:val="ga-IE"/>
              </w:rPr>
              <w:t>:</w:t>
            </w:r>
          </w:p>
        </w:tc>
        <w:tc>
          <w:tcPr>
            <w:tcW w:w="3243" w:type="dxa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  <w:tc>
          <w:tcPr>
            <w:tcW w:w="1477" w:type="dxa"/>
            <w:tcBorders/>
            <w:shd w:fill="auto" w:val="clear"/>
            <w:vAlign w:val="bottom"/>
          </w:tcPr>
          <w:p>
            <w:pPr>
              <w:pStyle w:val="LneFoirmebeag"/>
              <w:bidi w:val="0"/>
              <w:jc w:val="right"/>
              <w:rPr>
                <w:lang w:val="ga-IE"/>
              </w:rPr>
            </w:pPr>
            <w:r>
              <w:rPr>
                <w:b/>
                <w:sz w:val="22"/>
                <w:lang w:val="ga-IE"/>
              </w:rPr>
              <w:t>Guthán</w:t>
            </w:r>
            <w:r>
              <w:rPr>
                <w:lang w:val="ga-IE"/>
              </w:rPr>
              <w:t>: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  <w:shd w:fill="auto" w:val="clear"/>
            <w:tcMar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</w:r>
          </w:p>
        </w:tc>
      </w:tr>
      <w:tr>
        <w:trPr/>
        <w:tc>
          <w:tcPr>
            <w:tcW w:w="3780" w:type="dxa"/>
            <w:tcBorders/>
            <w:shd w:fill="auto" w:val="clear"/>
            <w:tcMar>
              <w:top w:w="0" w:type="dxa"/>
              <w:bottom w:w="28" w:type="dxa"/>
            </w:tcMar>
          </w:tcPr>
          <w:p>
            <w:pPr>
              <w:pStyle w:val="LneFoirmebeag2"/>
              <w:bidi w:val="0"/>
              <w:spacing w:before="0" w:after="94"/>
              <w:jc w:val="right"/>
              <w:rPr/>
            </w:pPr>
            <w:r>
              <w:rPr/>
              <w:t xml:space="preserve">Name </w:t>
            </w:r>
          </w:p>
        </w:tc>
        <w:tc>
          <w:tcPr>
            <w:tcW w:w="3243" w:type="dxa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BharanTbla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1477" w:type="dxa"/>
            <w:tcBorders/>
            <w:shd w:fill="auto" w:val="clear"/>
            <w:tcMar>
              <w:bottom w:w="28" w:type="dxa"/>
            </w:tcMar>
          </w:tcPr>
          <w:p>
            <w:pPr>
              <w:pStyle w:val="LneFoirmebeag2"/>
              <w:bidi w:val="0"/>
              <w:spacing w:before="0" w:after="94"/>
              <w:jc w:val="right"/>
              <w:rPr/>
            </w:pPr>
            <w:r>
              <w:rPr/>
              <w:t>Phone</w:t>
            </w:r>
            <w:r>
              <w:rPr/>
              <w:t xml:space="preserve"> </w:t>
            </w:r>
          </w:p>
        </w:tc>
        <w:tc>
          <w:tcPr>
            <w:tcW w:w="1705" w:type="dxa"/>
            <w:tcBorders/>
            <w:shd w:fill="auto" w:val="clear"/>
            <w:tcMar>
              <w:left w:w="142" w:type="dxa"/>
              <w:bottom w:w="28" w:type="dxa"/>
              <w:right w:w="28" w:type="dxa"/>
            </w:tcMar>
          </w:tcPr>
          <w:p>
            <w:pPr>
              <w:pStyle w:val="BharanTbla"/>
              <w:suppressLineNumbers/>
              <w:bidi w:val="0"/>
              <w:jc w:val="left"/>
              <w:rPr/>
            </w:pPr>
            <w:r>
              <w:rPr/>
            </w:r>
          </w:p>
        </w:tc>
      </w:tr>
    </w:tbl>
    <w:p>
      <w:pPr>
        <w:pStyle w:val="Promhthacs"/>
        <w:bidi w:val="0"/>
        <w:spacing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20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5748"/>
        <w:gridCol w:w="1802"/>
        <w:gridCol w:w="1805"/>
      </w:tblGrid>
      <w:tr>
        <w:trPr/>
        <w:tc>
          <w:tcPr>
            <w:tcW w:w="6599" w:type="dxa"/>
            <w:gridSpan w:val="2"/>
            <w:tcBorders/>
            <w:shd w:fill="auto" w:val="clear"/>
          </w:tcPr>
          <w:p>
            <w:pPr>
              <w:pStyle w:val="Ceannteideal4"/>
              <w:bidi w:val="0"/>
              <w:spacing w:before="0" w:after="0"/>
              <w:rPr/>
            </w:pP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  <w:lang w:val="ga-IE"/>
              </w:rPr>
              <w:t>Pacáiste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 xml:space="preserve"> 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 xml:space="preserve"> </w:t>
            </w:r>
            <w:r>
              <w:rPr>
                <w:rFonts w:eastAsia="Symbola" w:cs="Symbola" w:ascii="Symbola" w:hAnsi="Symbola"/>
                <w:b w:val="false"/>
                <w:bCs w:val="false"/>
                <w:i w:val="false"/>
                <w:iCs/>
                <w:sz w:val="29"/>
                <w:szCs w:val="27"/>
              </w:rPr>
              <w:t>⸙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 xml:space="preserve"> 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 xml:space="preserve"> 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>P</w:t>
            </w:r>
            <w:r>
              <w:rPr>
                <w:rFonts w:eastAsia="Noto Sans CJK SC" w:cs="Lohit Devanagari"/>
                <w:b/>
                <w:bCs/>
                <w:i w:val="false"/>
                <w:iCs/>
                <w:sz w:val="29"/>
                <w:szCs w:val="27"/>
              </w:rPr>
              <w:t>ackage</w:t>
            </w:r>
          </w:p>
        </w:tc>
        <w:tc>
          <w:tcPr>
            <w:tcW w:w="1802" w:type="dxa"/>
            <w:tcBorders/>
            <w:shd w:fill="auto" w:val="clear"/>
          </w:tcPr>
          <w:p>
            <w:pPr>
              <w:pStyle w:val="CeannteidealTbla"/>
              <w:suppressLineNumbers/>
              <w:bidi w:val="0"/>
              <w:jc w:val="center"/>
              <w:rPr/>
            </w:pPr>
            <w:r>
              <w:rPr>
                <w:lang w:val="ga-IE"/>
              </w:rPr>
              <w:t>Luathchosach</w:t>
            </w:r>
            <w:r>
              <w:rPr/>
              <w:br/>
            </w:r>
            <w:r>
              <w:rPr>
                <w:b w:val="false"/>
                <w:bCs w:val="false"/>
              </w:rPr>
              <w:t>Early-bird</w:t>
            </w:r>
          </w:p>
        </w:tc>
        <w:tc>
          <w:tcPr>
            <w:tcW w:w="1805" w:type="dxa"/>
            <w:tcBorders/>
            <w:shd w:fill="auto" w:val="clear"/>
          </w:tcPr>
          <w:p>
            <w:pPr>
              <w:pStyle w:val="CeannteidealTbla"/>
              <w:suppressLineNumbers/>
              <w:bidi w:val="0"/>
              <w:jc w:val="center"/>
              <w:rPr/>
            </w:pPr>
            <w:r>
              <w:rPr>
                <w:lang w:val="ga-IE"/>
              </w:rPr>
              <w:t>Iomlán</w:t>
            </w:r>
            <w:r>
              <w:rPr/>
              <w:br/>
            </w:r>
            <w:r>
              <w:rPr>
                <w:b w:val="false"/>
                <w:bCs w:val="false"/>
              </w:rPr>
              <w:t>Full</w:t>
            </w:r>
          </w:p>
        </w:tc>
      </w:tr>
      <w:tr>
        <w:trPr/>
        <w:tc>
          <w:tcPr>
            <w:tcW w:w="851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/>
            </w:pPr>
            <w:r>
              <w:rPr/>
              <w:t>❑</w:t>
            </w:r>
          </w:p>
        </w:tc>
        <w:tc>
          <w:tcPr>
            <w:tcW w:w="5748" w:type="dxa"/>
            <w:tcBorders/>
            <w:shd w:fill="auto" w:val="clear"/>
          </w:tcPr>
          <w:p>
            <w:pPr>
              <w:pStyle w:val="BharanTbla"/>
              <w:suppressLineNumbers/>
              <w:bidi w:val="0"/>
              <w:jc w:val="left"/>
              <w:rPr/>
            </w:pPr>
            <w:r>
              <w:rPr>
                <w:b/>
                <w:bCs/>
                <w:lang w:val="ga-IE"/>
              </w:rPr>
              <w:t>Lóistín (lóistín, gach béile ⁊ teagasc)</w:t>
            </w:r>
            <w:r>
              <w:rPr/>
              <w:br/>
              <w:t>Live-in (accommodation, all meals &amp; classes)</w:t>
            </w:r>
          </w:p>
        </w:tc>
        <w:tc>
          <w:tcPr>
            <w:tcW w:w="1802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$445</w:t>
            </w:r>
          </w:p>
        </w:tc>
        <w:tc>
          <w:tcPr>
            <w:tcW w:w="1805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$470</w:t>
            </w:r>
          </w:p>
        </w:tc>
      </w:tr>
      <w:tr>
        <w:trPr/>
        <w:tc>
          <w:tcPr>
            <w:tcW w:w="851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/>
            </w:pPr>
            <w:r>
              <w:rPr/>
              <w:t>❑</w:t>
            </w:r>
          </w:p>
        </w:tc>
        <w:tc>
          <w:tcPr>
            <w:tcW w:w="5748" w:type="dxa"/>
            <w:tcBorders/>
            <w:shd w:fill="auto" w:val="clear"/>
          </w:tcPr>
          <w:p>
            <w:pPr>
              <w:pStyle w:val="BharanTbla"/>
              <w:bidi w:val="0"/>
              <w:rPr/>
            </w:pPr>
            <w:r>
              <w:rPr>
                <w:b/>
                <w:bCs/>
                <w:lang w:val="ga-IE"/>
              </w:rPr>
              <w:t xml:space="preserve">Lóistín + </w:t>
            </w:r>
            <w:r>
              <w:rPr>
                <w:b/>
                <w:bCs/>
                <w:lang w:val="ga-IE"/>
              </w:rPr>
              <w:t>Seomra dúbailte (2 daltaí)</w:t>
            </w:r>
            <w:r>
              <w:rPr/>
              <w:br/>
            </w:r>
            <w:r>
              <w:rPr/>
              <w:t xml:space="preserve">Live-in + </w:t>
            </w:r>
            <w:r>
              <w:rPr/>
              <w:t>Double room (2 students)</w:t>
            </w:r>
          </w:p>
        </w:tc>
        <w:tc>
          <w:tcPr>
            <w:tcW w:w="1802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$890</w:t>
            </w:r>
          </w:p>
        </w:tc>
        <w:tc>
          <w:tcPr>
            <w:tcW w:w="1805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$940</w:t>
            </w:r>
          </w:p>
        </w:tc>
      </w:tr>
      <w:tr>
        <w:trPr/>
        <w:tc>
          <w:tcPr>
            <w:tcW w:w="851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/>
            </w:pPr>
            <w:r>
              <w:rPr/>
              <w:t>❑</w:t>
            </w:r>
          </w:p>
        </w:tc>
        <w:tc>
          <w:tcPr>
            <w:tcW w:w="5748" w:type="dxa"/>
            <w:tcBorders/>
            <w:shd w:fill="auto" w:val="clear"/>
          </w:tcPr>
          <w:p>
            <w:pPr>
              <w:pStyle w:val="BharanTbla"/>
              <w:bidi w:val="0"/>
              <w:rPr/>
            </w:pPr>
            <w:r>
              <w:rPr>
                <w:b/>
                <w:bCs/>
                <w:lang w:val="ga-IE"/>
              </w:rPr>
              <w:t xml:space="preserve">Lóistín + </w:t>
            </w:r>
            <w:r>
              <w:rPr>
                <w:b/>
                <w:bCs/>
                <w:lang w:val="ga-IE"/>
              </w:rPr>
              <w:t>Seomra dúbailte (dalta ⁊ lóistéir)</w:t>
            </w:r>
            <w:r>
              <w:rPr/>
              <w:br/>
            </w:r>
            <w:r>
              <w:rPr/>
              <w:t xml:space="preserve">Live-in + </w:t>
            </w:r>
            <w:r>
              <w:rPr/>
              <w:t>Double room (1 student + guest)</w:t>
            </w:r>
          </w:p>
        </w:tc>
        <w:tc>
          <w:tcPr>
            <w:tcW w:w="1802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$750</w:t>
            </w:r>
          </w:p>
        </w:tc>
        <w:tc>
          <w:tcPr>
            <w:tcW w:w="1805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$775</w:t>
            </w:r>
          </w:p>
        </w:tc>
      </w:tr>
      <w:tr>
        <w:trPr/>
        <w:tc>
          <w:tcPr>
            <w:tcW w:w="851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/>
            </w:pPr>
            <w:r>
              <w:rPr/>
              <w:t>❑</w:t>
            </w:r>
          </w:p>
        </w:tc>
        <w:tc>
          <w:tcPr>
            <w:tcW w:w="5748" w:type="dxa"/>
            <w:tcBorders/>
            <w:shd w:fill="auto" w:val="clear"/>
          </w:tcPr>
          <w:p>
            <w:pPr>
              <w:pStyle w:val="BharanTbla"/>
              <w:bidi w:val="0"/>
              <w:rPr/>
            </w:pPr>
            <w:r>
              <w:rPr>
                <w:b/>
                <w:bCs/>
                <w:lang w:val="ga-IE"/>
              </w:rPr>
              <w:t>Gan lóistín</w:t>
            </w:r>
            <w:r>
              <w:rPr>
                <w:b/>
                <w:bCs/>
                <w:lang w:val="ga-IE"/>
              </w:rPr>
              <w:t xml:space="preserve"> (lón, dinnéar ⁊ teagasc)</w:t>
            </w:r>
            <w:r>
              <w:rPr/>
              <w:br/>
            </w:r>
            <w:r>
              <w:rPr>
                <w:b w:val="false"/>
                <w:sz w:val="22"/>
              </w:rPr>
              <w:t>Non-resident</w:t>
            </w:r>
            <w:r>
              <w:rPr/>
              <w:t xml:space="preserve"> (lunch, dinner &amp; classes)</w:t>
            </w:r>
          </w:p>
        </w:tc>
        <w:tc>
          <w:tcPr>
            <w:tcW w:w="1802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$220</w:t>
            </w:r>
          </w:p>
        </w:tc>
        <w:tc>
          <w:tcPr>
            <w:tcW w:w="1805" w:type="dxa"/>
            <w:tcBorders/>
            <w:shd w:fill="auto" w:val="clear"/>
            <w:vAlign w:val="center"/>
          </w:tcPr>
          <w:p>
            <w:pPr>
              <w:pStyle w:val="BharanTbla"/>
              <w:bidi w:val="0"/>
              <w:jc w:val="center"/>
              <w:rPr/>
            </w:pPr>
            <w:r>
              <w:rPr/>
              <w:t>$250</w:t>
            </w:r>
          </w:p>
        </w:tc>
      </w:tr>
    </w:tbl>
    <w:p>
      <w:pPr>
        <w:pStyle w:val="Anclbeag2"/>
        <w:bidi w:val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206" w:type="dxa"/>
        <w:jc w:val="left"/>
        <w:tblInd w:w="0" w:type="dxa"/>
        <w:tblCellMar>
          <w:top w:w="57" w:type="dxa"/>
          <w:left w:w="57" w:type="dxa"/>
          <w:bottom w:w="0" w:type="dxa"/>
          <w:right w:w="57" w:type="dxa"/>
        </w:tblCellMar>
      </w:tblPr>
      <w:tblGrid>
        <w:gridCol w:w="3401"/>
        <w:gridCol w:w="3200"/>
        <w:gridCol w:w="3605"/>
      </w:tblGrid>
      <w:tr>
        <w:trPr/>
        <w:tc>
          <w:tcPr>
            <w:tcW w:w="3401" w:type="dxa"/>
            <w:tcBorders/>
            <w:shd w:fill="auto" w:val="clear"/>
            <w:vAlign w:val="bottom"/>
          </w:tcPr>
          <w:p>
            <w:pPr>
              <w:pStyle w:val="LneFoirmebeag"/>
              <w:keepNext w:val="true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  <w:t>Ag roinnt seomra dúbailte?</w:t>
            </w:r>
          </w:p>
        </w:tc>
        <w:tc>
          <w:tcPr>
            <w:tcW w:w="3200" w:type="dxa"/>
            <w:tcBorders/>
            <w:shd w:fill="auto" w:val="clear"/>
            <w:tcMar>
              <w:top w:w="28" w:type="dxa"/>
              <w:left w:w="28" w:type="dxa"/>
              <w:right w:w="142" w:type="dxa"/>
            </w:tcMar>
            <w:vAlign w:val="bottom"/>
          </w:tcPr>
          <w:p>
            <w:pPr>
              <w:pStyle w:val="LneFoirmebeag"/>
              <w:bidi w:val="0"/>
              <w:jc w:val="right"/>
              <w:rPr>
                <w:lang w:val="ga-IE"/>
              </w:rPr>
            </w:pPr>
            <w:r>
              <w:rPr>
                <w:lang w:val="ga-IE"/>
              </w:rPr>
              <w:t xml:space="preserve">Ainm do </w:t>
            </w:r>
            <w:r>
              <w:rPr>
                <w:b/>
                <w:sz w:val="22"/>
                <w:lang w:val="ga-IE"/>
              </w:rPr>
              <w:t>chomrádaí</w:t>
            </w:r>
            <w:r>
              <w:rPr>
                <w:b w:val="false"/>
                <w:lang w:val="ga-IE"/>
              </w:rPr>
              <w:t>:</w:t>
            </w:r>
          </w:p>
        </w:tc>
        <w:tc>
          <w:tcPr>
            <w:tcW w:w="3605" w:type="dxa"/>
            <w:tcBorders>
              <w:bottom w:val="single" w:sz="2" w:space="0" w:color="000000"/>
            </w:tcBorders>
            <w:shd w:fill="auto" w:val="clear"/>
            <w:tcMar>
              <w:top w:w="28" w:type="dxa"/>
              <w:left w:w="142" w:type="dxa"/>
              <w:right w:w="28" w:type="dxa"/>
            </w:tcMar>
            <w:vAlign w:val="bottom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  <w:lang w:val="ga-IE"/>
              </w:rPr>
            </w:pPr>
            <w:r>
              <w:rPr>
                <w:b w:val="false"/>
                <w:sz w:val="22"/>
                <w:lang w:val="ga-IE"/>
              </w:rPr>
            </w:r>
          </w:p>
        </w:tc>
      </w:tr>
      <w:tr>
        <w:trPr/>
        <w:tc>
          <w:tcPr>
            <w:tcW w:w="3401" w:type="dxa"/>
            <w:tcBorders/>
            <w:shd w:fill="auto" w:val="clear"/>
            <w:vAlign w:val="bottom"/>
          </w:tcPr>
          <w:p>
            <w:pPr>
              <w:pStyle w:val="LneFoirme2"/>
              <w:bidi w:val="0"/>
              <w:spacing w:before="0" w:after="94"/>
              <w:jc w:val="left"/>
              <w:rPr/>
            </w:pPr>
            <w:r>
              <w:rPr/>
              <w:t>Sharing a double room?</w:t>
            </w:r>
          </w:p>
        </w:tc>
        <w:tc>
          <w:tcPr>
            <w:tcW w:w="3200" w:type="dxa"/>
            <w:tcBorders/>
            <w:shd w:fill="auto" w:val="clear"/>
            <w:tcMar>
              <w:top w:w="0" w:type="dxa"/>
              <w:left w:w="28" w:type="dxa"/>
              <w:bottom w:w="28" w:type="dxa"/>
              <w:right w:w="142" w:type="dxa"/>
            </w:tcMar>
          </w:tcPr>
          <w:p>
            <w:pPr>
              <w:pStyle w:val="LneFoirme2"/>
              <w:bidi w:val="0"/>
              <w:spacing w:before="0" w:after="94"/>
              <w:jc w:val="right"/>
              <w:rPr/>
            </w:pPr>
            <w:r>
              <w:rPr/>
              <w:t>Name of your room-</w:t>
            </w:r>
            <w:r>
              <w:rPr>
                <w:b w:val="false"/>
                <w:sz w:val="22"/>
              </w:rPr>
              <w:t>mate</w:t>
            </w:r>
            <w:r>
              <w:rPr/>
              <w:t xml:space="preserve"> </w:t>
            </w:r>
          </w:p>
        </w:tc>
        <w:tc>
          <w:tcPr>
            <w:tcW w:w="3605" w:type="dxa"/>
            <w:tcBorders/>
            <w:shd w:fill="auto" w:val="clear"/>
            <w:tcMar>
              <w:top w:w="28" w:type="dxa"/>
              <w:left w:w="142" w:type="dxa"/>
              <w:bottom w:w="28" w:type="dxa"/>
              <w:right w:w="28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</w:rPr>
            </w:pPr>
            <w:r>
              <w:rPr>
                <w:b w:val="false"/>
              </w:rPr>
            </w:r>
          </w:p>
        </w:tc>
      </w:tr>
    </w:tbl>
    <w:p>
      <w:pPr>
        <w:pStyle w:val="Anclbeag2"/>
        <w:bidi w:val="0"/>
        <w:spacing w:before="31" w:after="0"/>
        <w:contextualSpacing/>
        <w:jc w:val="left"/>
        <w:rPr>
          <w:sz w:val="19"/>
          <w:szCs w:val="19"/>
        </w:rPr>
      </w:pPr>
      <w:r>
        <w:rPr>
          <w:b/>
          <w:bCs/>
          <w:sz w:val="19"/>
          <w:szCs w:val="19"/>
          <w:lang w:val="ga-IE"/>
        </w:rPr>
        <w:t xml:space="preserve">Foirm ar leith do gach duine </w:t>
      </w:r>
      <w:r>
        <w:rPr>
          <w:b/>
          <w:bCs/>
          <w:sz w:val="19"/>
          <w:szCs w:val="19"/>
          <w:lang w:val="ga-IE"/>
        </w:rPr>
        <w:t>⁊</w:t>
      </w:r>
      <w:r>
        <w:rPr>
          <w:b/>
          <w:bCs/>
          <w:sz w:val="19"/>
          <w:szCs w:val="19"/>
          <w:lang w:val="ga-IE"/>
        </w:rPr>
        <w:t xml:space="preserve"> seol aon íocaíocht amháin</w:t>
      </w:r>
      <w:r>
        <w:rPr>
          <w:b/>
          <w:bCs/>
          <w:sz w:val="19"/>
          <w:szCs w:val="19"/>
          <w:lang w:val="ga-IE"/>
        </w:rPr>
        <w:t xml:space="preserve"> </w:t>
      </w:r>
      <w:r>
        <w:rPr>
          <w:rFonts w:eastAsia="Symbola" w:cs="Symbola" w:ascii="Symbola" w:hAnsi="Symbola"/>
          <w:b w:val="false"/>
          <w:bCs w:val="false"/>
          <w:sz w:val="19"/>
          <w:szCs w:val="19"/>
        </w:rPr>
        <w:t>⸙</w:t>
      </w:r>
      <w:r>
        <w:rPr>
          <w:sz w:val="19"/>
          <w:szCs w:val="19"/>
        </w:rPr>
        <w:t xml:space="preserve"> Use a separate form for each person and send 1 payment.</w:t>
      </w:r>
    </w:p>
    <w:p>
      <w:pPr>
        <w:pStyle w:val="Anclbeag2"/>
        <w:bidi w:val="0"/>
        <w:spacing w:before="31" w:after="0"/>
        <w:contextualSpacing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Anclbeag"/>
        <w:bidi w:val="0"/>
        <w:jc w:val="both"/>
        <w:rPr>
          <w:lang w:val="ga-IE"/>
        </w:rPr>
      </w:pPr>
      <w:r>
        <w:rPr>
          <w:b/>
          <w:bCs/>
          <w:lang w:val="ga-IE"/>
        </w:rPr>
        <w:t xml:space="preserve">Má tá lóistín ag teastáil uait ar tréimhse taobh amuigh den chúrsa, beidh táille $75 an </w:t>
      </w:r>
      <w:r>
        <w:rPr>
          <w:b/>
          <w:bCs/>
          <w:sz w:val="20"/>
          <w:lang w:val="ga-IE"/>
        </w:rPr>
        <w:t>s</w:t>
      </w:r>
      <w:r>
        <w:rPr>
          <w:b/>
          <w:bCs/>
          <w:sz w:val="20"/>
          <w:lang w:val="ga-IE"/>
        </w:rPr>
        <w:t>eomra</w:t>
      </w:r>
      <w:r>
        <w:rPr>
          <w:b/>
          <w:bCs/>
          <w:lang w:val="ga-IE"/>
        </w:rPr>
        <w:t xml:space="preserve"> </w:t>
      </w:r>
      <w:r>
        <w:rPr>
          <w:b/>
          <w:bCs/>
          <w:sz w:val="20"/>
          <w:lang w:val="ga-IE"/>
        </w:rPr>
        <w:t>in aghaidh an lae</w:t>
      </w:r>
      <w:r>
        <w:rPr>
          <w:b/>
          <w:bCs/>
          <w:lang w:val="ga-IE"/>
        </w:rPr>
        <w:t xml:space="preserve"> air. Is riachtanach é a iarraidh ar an bhfoirm seo agus an méid breise a </w:t>
      </w:r>
      <w:r>
        <w:rPr>
          <w:b/>
          <w:bCs/>
          <w:sz w:val="20"/>
          <w:lang w:val="ga-IE"/>
        </w:rPr>
        <w:t>í</w:t>
      </w:r>
      <w:r>
        <w:rPr>
          <w:b/>
          <w:bCs/>
          <w:sz w:val="20"/>
          <w:lang w:val="ga-IE"/>
        </w:rPr>
        <w:t>oc in éineacht le táillí an chúrsa.</w:t>
      </w:r>
    </w:p>
    <w:p>
      <w:pPr>
        <w:pStyle w:val="Anclbeag"/>
        <w:bidi w:val="0"/>
        <w:spacing w:before="31" w:after="94"/>
        <w:contextualSpacing/>
        <w:jc w:val="both"/>
        <w:rPr>
          <w:rFonts w:ascii="Source Serif Pro" w:hAnsi="Source Serif Pro"/>
          <w:b w:val="false"/>
          <w:sz w:val="20"/>
        </w:rPr>
      </w:pPr>
      <w:r>
        <w:rPr>
          <w:b w:val="false"/>
          <w:sz w:val="20"/>
        </w:rPr>
        <w:t>If accommodation is needed outside the course period, an extra charge of $75 p</w:t>
      </w:r>
      <w:r>
        <w:rPr>
          <w:b w:val="false"/>
          <w:sz w:val="20"/>
        </w:rPr>
        <w:t>er room</w:t>
      </w:r>
      <w:r>
        <w:rPr>
          <w:b w:val="false"/>
          <w:sz w:val="20"/>
        </w:rPr>
        <w:t>/day will apply. The extra amount must be requested on this form and included in your registration payment.</w:t>
      </w:r>
    </w:p>
    <w:tbl>
      <w:tblPr>
        <w:tblW w:w="10209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269"/>
        <w:gridCol w:w="562"/>
        <w:gridCol w:w="403"/>
        <w:gridCol w:w="4472"/>
        <w:gridCol w:w="2503"/>
      </w:tblGrid>
      <w:tr>
        <w:trPr>
          <w:cantSplit w:val="true"/>
        </w:trPr>
        <w:tc>
          <w:tcPr>
            <w:tcW w:w="2269" w:type="dxa"/>
            <w:tcBorders/>
            <w:shd w:fill="auto" w:val="clear"/>
          </w:tcPr>
          <w:p>
            <w:pPr>
              <w:pStyle w:val="LneFoirme"/>
              <w:keepNext w:val="true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  <w:t>Laethanta sa bhreis</w:t>
            </w:r>
            <w:r>
              <w:rPr>
                <w:lang w:val="ga-IE"/>
              </w:rPr>
              <w:t>:</w:t>
            </w:r>
          </w:p>
        </w:tc>
        <w:tc>
          <w:tcPr>
            <w:tcW w:w="562" w:type="dxa"/>
            <w:tcBorders/>
            <w:shd w:fill="auto" w:val="clear"/>
            <w:tcMar>
              <w:right w:w="142" w:type="dxa"/>
            </w:tcMar>
          </w:tcPr>
          <w:p>
            <w:pPr>
              <w:pStyle w:val="LneFoirme"/>
              <w:bidi w:val="0"/>
              <w:jc w:val="right"/>
              <w:rPr>
                <w:lang w:val="ga-IE"/>
              </w:rPr>
            </w:pPr>
            <w:r>
              <w:rPr>
                <w:lang w:val="ga-IE"/>
              </w:rPr>
              <w:t>Tá</w:t>
            </w:r>
          </w:p>
        </w:tc>
        <w:tc>
          <w:tcPr>
            <w:tcW w:w="403" w:type="dxa"/>
            <w:tcBorders>
              <w:bottom w:val="single" w:sz="2" w:space="0" w:color="000000"/>
            </w:tcBorders>
            <w:shd w:fill="auto" w:val="clear"/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neFoirme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</w:r>
          </w:p>
        </w:tc>
        <w:tc>
          <w:tcPr>
            <w:tcW w:w="4472" w:type="dxa"/>
            <w:tcBorders/>
            <w:shd w:fill="auto" w:val="clear"/>
            <w:tcMar>
              <w:left w:w="113" w:type="dxa"/>
              <w:right w:w="113" w:type="dxa"/>
            </w:tcMar>
          </w:tcPr>
          <w:p>
            <w:pPr>
              <w:pStyle w:val="LneFoirme"/>
              <w:bidi w:val="0"/>
              <w:jc w:val="center"/>
              <w:rPr>
                <w:lang w:val="ga-IE"/>
              </w:rPr>
            </w:pPr>
            <w:r>
              <w:rPr>
                <w:lang w:val="ga-IE"/>
              </w:rPr>
              <w:t>oíche eile ag teastáil ua</w:t>
            </w:r>
            <w:r>
              <w:rPr>
                <w:lang w:val="ga-IE"/>
              </w:rPr>
              <w:t>i</w:t>
            </w:r>
            <w:r>
              <w:rPr>
                <w:lang w:val="ga-IE"/>
              </w:rPr>
              <w:t>m ar na dátaí seo</w:t>
            </w:r>
            <w:r>
              <w:rPr>
                <w:lang w:val="ga-IE"/>
              </w:rPr>
              <w:t>:</w:t>
            </w:r>
          </w:p>
        </w:tc>
        <w:tc>
          <w:tcPr>
            <w:tcW w:w="2503" w:type="dxa"/>
            <w:tcBorders>
              <w:bottom w:val="single" w:sz="2" w:space="0" w:color="000000"/>
            </w:tcBorders>
            <w:shd w:fill="auto" w:val="clear"/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neFoirme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</w:r>
          </w:p>
        </w:tc>
      </w:tr>
      <w:tr>
        <w:trPr>
          <w:cantSplit w:val="true"/>
        </w:trPr>
        <w:tc>
          <w:tcPr>
            <w:tcW w:w="2831" w:type="dxa"/>
            <w:gridSpan w:val="2"/>
            <w:tcBorders/>
            <w:shd w:fill="auto" w:val="clear"/>
            <w:tcMar>
              <w:right w:w="142" w:type="dxa"/>
            </w:tcMar>
          </w:tcPr>
          <w:p>
            <w:pPr>
              <w:pStyle w:val="LneFoirme2"/>
              <w:bidi w:val="0"/>
              <w:spacing w:before="0" w:after="94"/>
              <w:jc w:val="right"/>
              <w:rPr/>
            </w:pPr>
            <w:r>
              <w:rPr/>
              <w:t>I require</w:t>
            </w:r>
          </w:p>
        </w:tc>
        <w:tc>
          <w:tcPr>
            <w:tcW w:w="403" w:type="dxa"/>
            <w:tcBorders/>
            <w:shd w:fill="auto" w:val="clear"/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  <w:tc>
          <w:tcPr>
            <w:tcW w:w="4472" w:type="dxa"/>
            <w:tcBorders/>
            <w:shd w:fill="auto" w:val="clear"/>
            <w:tcMar>
              <w:left w:w="113" w:type="dxa"/>
              <w:right w:w="113" w:type="dxa"/>
            </w:tcMar>
          </w:tcPr>
          <w:p>
            <w:pPr>
              <w:pStyle w:val="LneFoirme2"/>
              <w:bidi w:val="0"/>
              <w:spacing w:before="0" w:after="94"/>
              <w:jc w:val="center"/>
              <w:rPr/>
            </w:pPr>
            <w:r>
              <w:rPr/>
              <w:t>extra nights on these dates</w:t>
            </w:r>
          </w:p>
        </w:tc>
        <w:tc>
          <w:tcPr>
            <w:tcW w:w="2503" w:type="dxa"/>
            <w:tcBorders/>
            <w:shd w:fill="auto" w:val="clear"/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</w:tr>
    </w:tbl>
    <w:p>
      <w:pPr>
        <w:pStyle w:val="Ceannteideal4"/>
        <w:bidi w:val="0"/>
        <w:jc w:val="left"/>
        <w:rPr/>
      </w:pPr>
      <w:r>
        <w:rPr>
          <w:lang w:val="ga-IE"/>
        </w:rPr>
        <w:t>Riachtanais cothaithe</w:t>
      </w:r>
      <w:r>
        <w:rPr/>
        <w:t xml:space="preserve"> </w:t>
      </w:r>
      <w:r>
        <w:rPr>
          <w:b/>
        </w:rPr>
        <w:t xml:space="preserve"> </w:t>
      </w:r>
      <w:r>
        <w:rPr>
          <w:rFonts w:eastAsia="Symbola" w:cs="Symbola" w:ascii="Symbola" w:hAnsi="Symbola"/>
          <w:b w:val="false"/>
          <w:bCs w:val="false"/>
        </w:rPr>
        <w:t>⸙</w:t>
      </w:r>
      <w:r>
        <w:rPr>
          <w:b/>
        </w:rPr>
        <w:t xml:space="preserve"> </w:t>
      </w:r>
      <w:r>
        <w:rPr>
          <w:b/>
        </w:rPr>
        <w:t xml:space="preserve"> </w:t>
      </w:r>
      <w:r>
        <w:rPr/>
        <w:t xml:space="preserve">Dietary </w:t>
      </w:r>
      <w:r>
        <w:rPr/>
        <w:t>requirements</w:t>
      </w:r>
    </w:p>
    <w:tbl>
      <w:tblPr>
        <w:tblW w:w="10205" w:type="dxa"/>
        <w:jc w:val="left"/>
        <w:tblInd w:w="0" w:type="dxa"/>
        <w:tblCellMar>
          <w:top w:w="0" w:type="dxa"/>
          <w:left w:w="0" w:type="dxa"/>
          <w:bottom w:w="0" w:type="dxa"/>
          <w:right w:w="113" w:type="dxa"/>
        </w:tblCellMar>
      </w:tblPr>
      <w:tblGrid>
        <w:gridCol w:w="567"/>
        <w:gridCol w:w="1923"/>
        <w:gridCol w:w="567"/>
        <w:gridCol w:w="1130"/>
        <w:gridCol w:w="567"/>
        <w:gridCol w:w="2555"/>
        <w:gridCol w:w="567"/>
        <w:gridCol w:w="2329"/>
      </w:tblGrid>
      <w:tr>
        <w:trPr/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1923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"/>
              <w:bidi w:val="0"/>
              <w:ind w:left="0" w:right="0" w:hanging="0"/>
              <w:jc w:val="left"/>
              <w:rPr>
                <w:lang w:val="ga-IE"/>
              </w:rPr>
            </w:pPr>
            <w:r>
              <w:rPr>
                <w:b/>
                <w:bCs/>
                <w:lang w:val="ga-IE"/>
              </w:rPr>
              <w:t>F</w:t>
            </w:r>
            <w:r>
              <w:rPr>
                <w:b/>
                <w:bCs/>
                <w:lang w:val="ga-IE"/>
              </w:rPr>
              <w:t>eoilséantach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1130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"/>
              <w:bidi w:val="0"/>
              <w:ind w:left="0" w:right="0" w:hanging="0"/>
              <w:jc w:val="left"/>
              <w:rPr>
                <w:rFonts w:ascii="Source Serif Pro" w:hAnsi="Source Serif Pro"/>
                <w:b/>
                <w:b/>
                <w:bCs/>
                <w:lang w:val="ga-IE"/>
              </w:rPr>
            </w:pPr>
            <w:r>
              <w:rPr>
                <w:b/>
                <w:bCs/>
                <w:lang w:val="ga-IE"/>
              </w:rPr>
              <w:t>Véigean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555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"/>
              <w:bidi w:val="0"/>
              <w:ind w:left="0" w:right="0" w:hanging="0"/>
              <w:jc w:val="left"/>
              <w:rPr>
                <w:lang w:val="ga-IE"/>
              </w:rPr>
            </w:pPr>
            <w:r>
              <w:rPr>
                <w:b/>
                <w:bCs/>
                <w:lang w:val="ga-IE"/>
              </w:rPr>
              <w:t>G</w:t>
            </w:r>
            <w:r>
              <w:rPr>
                <w:b/>
                <w:bCs/>
                <w:lang w:val="ga-IE"/>
              </w:rPr>
              <w:t>an ghlútan/Céiliach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329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"/>
              <w:bidi w:val="0"/>
              <w:ind w:left="0" w:right="0" w:hanging="0"/>
              <w:jc w:val="left"/>
              <w:rPr>
                <w:lang w:val="ga-IE"/>
              </w:rPr>
            </w:pPr>
            <w:r>
              <w:rPr>
                <w:b/>
                <w:bCs/>
                <w:lang w:val="ga-IE"/>
              </w:rPr>
              <w:t>G</w:t>
            </w:r>
            <w:r>
              <w:rPr>
                <w:b/>
                <w:bCs/>
                <w:lang w:val="ga-IE"/>
              </w:rPr>
              <w:t>an táirgí déiríochta</w:t>
            </w:r>
          </w:p>
        </w:tc>
      </w:tr>
      <w:tr>
        <w:trPr/>
        <w:tc>
          <w:tcPr>
            <w:tcW w:w="567" w:type="dxa"/>
            <w:tcBorders/>
            <w:shd w:fill="auto" w:val="clear"/>
          </w:tcPr>
          <w:p>
            <w:pPr>
              <w:pStyle w:val="LneFoirme2"/>
              <w:bidi w:val="0"/>
              <w:spacing w:before="0" w:after="78"/>
              <w:jc w:val="right"/>
              <w:rPr/>
            </w:pPr>
            <w:r>
              <w:rPr/>
            </w:r>
          </w:p>
        </w:tc>
        <w:tc>
          <w:tcPr>
            <w:tcW w:w="1923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before="0" w:after="78"/>
              <w:jc w:val="left"/>
              <w:rPr/>
            </w:pPr>
            <w:r>
              <w:rPr/>
              <w:t>Veg</w:t>
            </w:r>
            <w:r>
              <w:rPr>
                <w:b w:val="false"/>
                <w:sz w:val="22"/>
              </w:rPr>
              <w:t>e</w:t>
            </w:r>
            <w:r>
              <w:rPr/>
              <w:t>tarian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2"/>
              <w:bidi w:val="0"/>
              <w:spacing w:before="0" w:after="78"/>
              <w:jc w:val="right"/>
              <w:rPr/>
            </w:pPr>
            <w:r>
              <w:rPr/>
            </w:r>
          </w:p>
        </w:tc>
        <w:tc>
          <w:tcPr>
            <w:tcW w:w="1130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before="0" w:after="78"/>
              <w:jc w:val="left"/>
              <w:rPr/>
            </w:pPr>
            <w:r>
              <w:rPr/>
              <w:t>Vegan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2"/>
              <w:bidi w:val="0"/>
              <w:spacing w:before="0" w:after="78"/>
              <w:jc w:val="right"/>
              <w:rPr/>
            </w:pPr>
            <w:r>
              <w:rPr/>
            </w:r>
          </w:p>
        </w:tc>
        <w:tc>
          <w:tcPr>
            <w:tcW w:w="2555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before="0" w:after="78"/>
              <w:jc w:val="left"/>
              <w:rPr/>
            </w:pPr>
            <w:r>
              <w:rPr/>
              <w:t>Gluten free/Coeliac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2"/>
              <w:bidi w:val="0"/>
              <w:spacing w:before="0" w:after="78"/>
              <w:jc w:val="right"/>
              <w:rPr/>
            </w:pPr>
            <w:r>
              <w:rPr/>
            </w:r>
          </w:p>
        </w:tc>
        <w:tc>
          <w:tcPr>
            <w:tcW w:w="2329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before="0" w:after="78"/>
              <w:jc w:val="left"/>
              <w:rPr/>
            </w:pPr>
            <w:r>
              <w:rPr/>
              <w:t>Dairy free</w:t>
            </w:r>
          </w:p>
        </w:tc>
      </w:tr>
    </w:tbl>
    <w:tbl>
      <w:tblPr>
        <w:tblW w:w="10209" w:type="dxa"/>
        <w:jc w:val="left"/>
        <w:tblInd w:w="0" w:type="dxa"/>
        <w:tblCellMar>
          <w:top w:w="0" w:type="dxa"/>
          <w:left w:w="0" w:type="dxa"/>
          <w:bottom w:w="0" w:type="dxa"/>
          <w:right w:w="113" w:type="dxa"/>
        </w:tblCellMar>
      </w:tblPr>
      <w:tblGrid>
        <w:gridCol w:w="567"/>
        <w:gridCol w:w="2780"/>
        <w:gridCol w:w="6862"/>
      </w:tblGrid>
      <w:tr>
        <w:trPr/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2780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"/>
              <w:bidi w:val="0"/>
              <w:ind w:left="0" w:right="0" w:hanging="0"/>
              <w:jc w:val="left"/>
              <w:rPr>
                <w:rFonts w:ascii="Source Serif Pro" w:hAnsi="Source Serif Pro"/>
                <w:b/>
                <w:b/>
                <w:bCs/>
                <w:lang w:val="ga-IE"/>
              </w:rPr>
            </w:pPr>
            <w:r>
              <w:rPr>
                <w:b/>
                <w:bCs/>
                <w:lang w:val="ga-IE"/>
              </w:rPr>
              <w:t>Riachtanais ar leith eile:</w:t>
            </w:r>
          </w:p>
        </w:tc>
        <w:tc>
          <w:tcPr>
            <w:tcW w:w="6862" w:type="dxa"/>
            <w:tcBorders>
              <w:bottom w:val="single" w:sz="2" w:space="0" w:color="000000"/>
            </w:tcBorders>
            <w:shd w:fill="auto" w:val="clear"/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neFoirme"/>
              <w:bidi w:val="0"/>
              <w:jc w:val="left"/>
              <w:rPr>
                <w:rFonts w:ascii="Source Serif Pro" w:hAnsi="Source Serif Pro"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567" w:type="dxa"/>
            <w:tcBorders/>
            <w:shd w:fill="auto" w:val="clear"/>
          </w:tcPr>
          <w:p>
            <w:pPr>
              <w:pStyle w:val="LneFoirme2"/>
              <w:bidi w:val="0"/>
              <w:spacing w:before="0" w:after="94"/>
              <w:jc w:val="right"/>
              <w:rPr/>
            </w:pPr>
            <w:r>
              <w:rPr/>
            </w:r>
          </w:p>
        </w:tc>
        <w:tc>
          <w:tcPr>
            <w:tcW w:w="2780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before="0" w:after="94"/>
              <w:jc w:val="left"/>
              <w:rPr/>
            </w:pPr>
            <w:r>
              <w:rPr/>
              <w:t>Other special needs</w:t>
            </w:r>
          </w:p>
        </w:tc>
        <w:tc>
          <w:tcPr>
            <w:tcW w:w="6862" w:type="dxa"/>
            <w:tcBorders/>
            <w:shd w:fill="auto" w:val="clear"/>
            <w:tcMar>
              <w:right w:w="0" w:type="dxa"/>
            </w:tcMar>
          </w:tcPr>
          <w:p>
            <w:pPr>
              <w:pStyle w:val="LneFoirme2"/>
              <w:bidi w:val="0"/>
              <w:spacing w:lineRule="exact" w:line="200" w:before="0" w:after="94"/>
              <w:jc w:val="left"/>
              <w:rPr/>
            </w:pPr>
            <w:r>
              <w:rPr/>
            </w:r>
          </w:p>
        </w:tc>
      </w:tr>
    </w:tbl>
    <w:p>
      <w:pPr>
        <w:pStyle w:val="Ceannteideal4"/>
        <w:bidi w:val="0"/>
        <w:spacing w:before="140" w:after="94"/>
        <w:jc w:val="left"/>
        <w:rPr/>
      </w:pPr>
      <w:r>
        <w:rPr/>
        <w:t>Rang</w:t>
      </w:r>
      <w:r>
        <w:rPr/>
        <w:t xml:space="preserve"> </w:t>
      </w:r>
      <w:r>
        <w:rPr/>
        <w:t xml:space="preserve"> </w:t>
      </w:r>
      <w:r>
        <w:rPr>
          <w:rFonts w:eastAsia="Symbola" w:cs="Symbola" w:ascii="Symbola" w:hAnsi="Symbola"/>
          <w:b w:val="false"/>
          <w:bCs w:val="false"/>
        </w:rPr>
        <w:t>⸙</w:t>
      </w:r>
      <w:r>
        <w:rPr/>
        <w:t xml:space="preserve"> </w:t>
      </w:r>
      <w:r>
        <w:rPr/>
        <w:t xml:space="preserve"> </w:t>
      </w:r>
      <w:r>
        <w:rPr/>
        <w:t>Class</w:t>
      </w:r>
    </w:p>
    <w:p>
      <w:pPr>
        <w:pStyle w:val="Promhthacs"/>
        <w:bidi w:val="0"/>
        <w:jc w:val="both"/>
        <w:rPr>
          <w:sz w:val="21"/>
          <w:szCs w:val="21"/>
          <w:lang w:val="ga-IE"/>
        </w:rPr>
      </w:pPr>
      <w:r>
        <w:rPr>
          <w:sz w:val="21"/>
          <w:szCs w:val="21"/>
          <w:lang w:val="ga-IE"/>
        </w:rPr>
        <w:t xml:space="preserve">Le do thoil, roghnaigh do rang de réir do chumais. </w:t>
      </w:r>
      <w:r>
        <w:rPr>
          <w:b w:val="false"/>
          <w:sz w:val="21"/>
          <w:szCs w:val="21"/>
          <w:lang w:val="ga-IE"/>
        </w:rPr>
        <w:t>Níl</w:t>
      </w:r>
      <w:r>
        <w:rPr>
          <w:sz w:val="21"/>
          <w:szCs w:val="21"/>
          <w:lang w:val="ga-IE"/>
        </w:rPr>
        <w:t xml:space="preserve"> cead agat athrú rang a iarraidh ach amháin i ndiaidh freastal ar an gcéad rang. Is faoin gcoiste is faoi na múinteoirí an </w:t>
      </w:r>
      <w:r>
        <w:rPr>
          <w:b w:val="false"/>
          <w:sz w:val="21"/>
          <w:szCs w:val="21"/>
          <w:lang w:val="ga-IE"/>
        </w:rPr>
        <w:t xml:space="preserve">cinneadh </w:t>
      </w:r>
      <w:r>
        <w:rPr>
          <w:b w:val="false"/>
          <w:sz w:val="21"/>
          <w:szCs w:val="21"/>
          <w:lang w:val="ga-IE"/>
        </w:rPr>
        <w:t>sin agus ní cheadófar athruithe rang i ndiaidh an chéad lae.</w:t>
      </w:r>
    </w:p>
    <w:p>
      <w:pPr>
        <w:pStyle w:val="Promhthacs"/>
        <w:bidi w:val="0"/>
        <w:jc w:val="both"/>
        <w:rPr>
          <w:i/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Please select your class according to your level of competence. You may request a change of class only after attending </w:t>
      </w:r>
      <w:r>
        <w:rPr>
          <w:b w:val="false"/>
          <w:i/>
          <w:iCs/>
          <w:sz w:val="21"/>
          <w:szCs w:val="21"/>
        </w:rPr>
        <w:t xml:space="preserve">your </w:t>
      </w:r>
      <w:r>
        <w:rPr>
          <w:i/>
          <w:iCs/>
          <w:sz w:val="21"/>
          <w:szCs w:val="21"/>
        </w:rPr>
        <w:t>first class. All decisions will be at the discretion of the committee and the teachers involved and there will be no changes of class after the first day.</w:t>
      </w:r>
    </w:p>
    <w:tbl>
      <w:tblPr>
        <w:tblW w:w="10206" w:type="dxa"/>
        <w:jc w:val="left"/>
        <w:tblInd w:w="0" w:type="dxa"/>
        <w:tblCellMar>
          <w:top w:w="0" w:type="dxa"/>
          <w:left w:w="0" w:type="dxa"/>
          <w:bottom w:w="0" w:type="dxa"/>
          <w:right w:w="113" w:type="dxa"/>
        </w:tblCellMar>
      </w:tblPr>
      <w:tblGrid>
        <w:gridCol w:w="566"/>
        <w:gridCol w:w="4536"/>
        <w:gridCol w:w="567"/>
        <w:gridCol w:w="4537"/>
      </w:tblGrid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4536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  <w:t>1. Absolute beginner</w:t>
            </w:r>
          </w:p>
        </w:tc>
        <w:tc>
          <w:tcPr>
            <w:tcW w:w="567" w:type="dxa"/>
            <w:tcBorders/>
            <w:shd w:fill="auto" w:val="clear"/>
            <w:tcMar>
              <w:right w:w="57" w:type="dxa"/>
            </w:tcMar>
          </w:tcPr>
          <w:p>
            <w:pPr>
              <w:pStyle w:val="LneFoirme"/>
              <w:bidi w:val="0"/>
              <w:jc w:val="right"/>
              <w:rPr>
                <w:rFonts w:ascii="Source Serif Pro" w:hAnsi="Source Serif Pro"/>
                <w:b w:val="false"/>
                <w:b w:val="false"/>
                <w:bCs w:val="false"/>
                <w:sz w:val="22"/>
              </w:rPr>
            </w:pPr>
            <w:r>
              <w:rPr>
                <w:b w:val="false"/>
                <w:bCs w:val="false"/>
                <w:sz w:val="22"/>
              </w:rPr>
              <w:t>❑</w:t>
            </w:r>
          </w:p>
        </w:tc>
        <w:tc>
          <w:tcPr>
            <w:tcW w:w="4537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  <w:t>4. More complex conversation/writing</w:t>
            </w:r>
          </w:p>
        </w:tc>
      </w:tr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4536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  <w:t>2. Few words &amp; phrases</w:t>
            </w:r>
          </w:p>
        </w:tc>
        <w:tc>
          <w:tcPr>
            <w:tcW w:w="567" w:type="dxa"/>
            <w:tcBorders/>
            <w:shd w:fill="auto" w:val="clear"/>
            <w:tcMar>
              <w:right w:w="57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4537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  <w:t xml:space="preserve">5. Proficient or </w:t>
            </w:r>
            <w:r>
              <w:rPr>
                <w:b w:val="false"/>
                <w:sz w:val="22"/>
              </w:rPr>
              <w:t>f</w:t>
            </w:r>
            <w:r>
              <w:rPr/>
              <w:t>luent</w:t>
            </w:r>
          </w:p>
        </w:tc>
      </w:tr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4536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  <w:t>3. Basic conversation/writing</w:t>
            </w:r>
          </w:p>
        </w:tc>
        <w:tc>
          <w:tcPr>
            <w:tcW w:w="567" w:type="dxa"/>
            <w:tcBorders/>
            <w:shd w:fill="auto" w:val="clear"/>
            <w:tcMar>
              <w:right w:w="57" w:type="dxa"/>
            </w:tcMar>
          </w:tcPr>
          <w:p>
            <w:pPr>
              <w:pStyle w:val="BharanTbla"/>
              <w:bidi w:val="0"/>
              <w:jc w:val="right"/>
              <w:rPr/>
            </w:pPr>
            <w:r>
              <w:rPr/>
            </w:r>
          </w:p>
        </w:tc>
        <w:tc>
          <w:tcPr>
            <w:tcW w:w="4537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both"/>
              <w:rPr/>
            </w:pPr>
            <w:r>
              <w:rPr/>
            </w:r>
          </w:p>
        </w:tc>
      </w:tr>
    </w:tbl>
    <w:p>
      <w:pPr>
        <w:pStyle w:val="BharanTbla"/>
        <w:bidi w:val="0"/>
        <w:jc w:val="left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10209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026"/>
        <w:gridCol w:w="455"/>
        <w:gridCol w:w="614"/>
        <w:gridCol w:w="577"/>
        <w:gridCol w:w="1583"/>
        <w:gridCol w:w="2954"/>
      </w:tblGrid>
      <w:tr>
        <w:trPr/>
        <w:tc>
          <w:tcPr>
            <w:tcW w:w="4026" w:type="dxa"/>
            <w:tcBorders/>
            <w:shd w:fill="auto" w:val="clear"/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i w:val="false"/>
                <w:i w:val="false"/>
                <w:iCs w:val="false"/>
                <w:sz w:val="22"/>
                <w:lang w:val="ga-IE"/>
              </w:rPr>
            </w:pPr>
            <w:r>
              <w:rPr>
                <w:b w:val="false"/>
                <w:i w:val="false"/>
                <w:iCs w:val="false"/>
                <w:sz w:val="22"/>
                <w:lang w:val="ga-IE"/>
              </w:rPr>
              <w:t>Ag freastail ar rang Gaeilge faoi láthair?</w:t>
            </w:r>
          </w:p>
        </w:tc>
        <w:tc>
          <w:tcPr>
            <w:tcW w:w="455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  <w:lang w:val="ga-IE"/>
              </w:rPr>
            </w:pPr>
            <w:r>
              <w:rPr>
                <w:b w:val="false"/>
                <w:bCs w:val="false"/>
                <w:lang w:val="ga-IE"/>
              </w:rPr>
              <w:t>❑</w:t>
            </w:r>
          </w:p>
        </w:tc>
        <w:tc>
          <w:tcPr>
            <w:tcW w:w="614" w:type="dxa"/>
            <w:tcBorders/>
            <w:shd w:fill="auto" w:val="clear"/>
          </w:tcPr>
          <w:p>
            <w:pPr>
              <w:pStyle w:val="BharanTbla"/>
              <w:bidi w:val="0"/>
              <w:jc w:val="both"/>
              <w:rPr>
                <w:rFonts w:ascii="Source Serif Pro" w:hAnsi="Source Serif Pro"/>
                <w:b w:val="false"/>
                <w:sz w:val="22"/>
                <w:lang w:val="ga-IE"/>
              </w:rPr>
            </w:pPr>
            <w:r>
              <w:rPr>
                <w:b w:val="false"/>
                <w:sz w:val="22"/>
                <w:lang w:val="ga-IE"/>
              </w:rPr>
              <w:t>Níl</w:t>
            </w:r>
          </w:p>
        </w:tc>
        <w:tc>
          <w:tcPr>
            <w:tcW w:w="577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jc w:val="right"/>
              <w:rPr>
                <w:rFonts w:ascii="Source Serif Pro" w:hAnsi="Source Serif Pro"/>
                <w:b w:val="false"/>
                <w:b w:val="false"/>
                <w:bCs w:val="false"/>
                <w:sz w:val="22"/>
                <w:lang w:val="ga-IE"/>
              </w:rPr>
            </w:pPr>
            <w:r>
              <w:rPr>
                <w:b w:val="false"/>
                <w:bCs w:val="false"/>
                <w:sz w:val="22"/>
                <w:lang w:val="ga-IE"/>
              </w:rPr>
              <w:t>❑</w:t>
            </w:r>
          </w:p>
        </w:tc>
        <w:tc>
          <w:tcPr>
            <w:tcW w:w="1583" w:type="dxa"/>
            <w:tcBorders/>
            <w:shd w:fill="auto" w:val="clear"/>
          </w:tcPr>
          <w:p>
            <w:pPr>
              <w:pStyle w:val="BharanTbla"/>
              <w:bidi w:val="0"/>
              <w:jc w:val="both"/>
              <w:rPr>
                <w:rFonts w:ascii="Source Serif Pro" w:hAnsi="Source Serif Pro"/>
                <w:b w:val="false"/>
                <w:b w:val="false"/>
                <w:bCs w:val="false"/>
                <w:sz w:val="22"/>
                <w:lang w:val="ga-IE"/>
              </w:rPr>
            </w:pPr>
            <w:r>
              <w:rPr>
                <w:b w:val="false"/>
                <w:bCs w:val="false"/>
                <w:sz w:val="22"/>
                <w:lang w:val="ga-IE"/>
              </w:rPr>
              <w:t>Tá—Múinteoir:</w:t>
            </w:r>
          </w:p>
        </w:tc>
        <w:tc>
          <w:tcPr>
            <w:tcW w:w="2954" w:type="dxa"/>
            <w:tcBorders>
              <w:bottom w:val="single" w:sz="2" w:space="0" w:color="000000"/>
            </w:tcBorders>
            <w:shd w:fill="auto" w:val="clear"/>
          </w:tcPr>
          <w:p>
            <w:pPr>
              <w:pStyle w:val="BharanTbla"/>
              <w:bidi w:val="0"/>
              <w:jc w:val="both"/>
              <w:rPr>
                <w:lang w:val="ga-IE"/>
              </w:rPr>
            </w:pPr>
            <w:r>
              <w:rPr>
                <w:lang w:val="ga-IE"/>
              </w:rPr>
            </w:r>
          </w:p>
        </w:tc>
      </w:tr>
      <w:tr>
        <w:trPr/>
        <w:tc>
          <w:tcPr>
            <w:tcW w:w="4026" w:type="dxa"/>
            <w:tcBorders/>
            <w:shd w:fill="auto" w:val="clear"/>
          </w:tcPr>
          <w:p>
            <w:pPr>
              <w:pStyle w:val="BharanTbla"/>
              <w:bidi w:val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Do you currently attend an Irish class?</w:t>
            </w:r>
          </w:p>
        </w:tc>
        <w:tc>
          <w:tcPr>
            <w:tcW w:w="455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614" w:type="dxa"/>
            <w:tcBorders/>
            <w:shd w:fill="auto" w:val="clear"/>
          </w:tcPr>
          <w:p>
            <w:pPr>
              <w:pStyle w:val="BharanTbla"/>
              <w:bidi w:val="0"/>
              <w:jc w:val="both"/>
              <w:rPr>
                <w:i/>
                <w:i/>
                <w:iCs/>
              </w:rPr>
            </w:pPr>
            <w:r>
              <w:rPr>
                <w:i/>
                <w:iCs/>
              </w:rPr>
              <w:t>No</w:t>
            </w:r>
          </w:p>
        </w:tc>
        <w:tc>
          <w:tcPr>
            <w:tcW w:w="577" w:type="dxa"/>
            <w:tcBorders/>
            <w:shd w:fill="auto" w:val="clear"/>
            <w:tcMar>
              <w:right w:w="113" w:type="dxa"/>
            </w:tcMar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1583" w:type="dxa"/>
            <w:tcBorders/>
            <w:shd w:fill="auto" w:val="clear"/>
          </w:tcPr>
          <w:p>
            <w:pPr>
              <w:pStyle w:val="BharanTbla"/>
              <w:bidi w:val="0"/>
              <w:jc w:val="both"/>
              <w:rPr>
                <w:i/>
                <w:i/>
                <w:iCs/>
              </w:rPr>
            </w:pPr>
            <w:r>
              <w:rPr>
                <w:i/>
                <w:iCs/>
              </w:rPr>
              <w:t>Yes—Teacher</w:t>
            </w:r>
          </w:p>
        </w:tc>
        <w:tc>
          <w:tcPr>
            <w:tcW w:w="2954" w:type="dxa"/>
            <w:tcBorders/>
            <w:shd w:fill="auto" w:val="clear"/>
          </w:tcPr>
          <w:p>
            <w:pPr>
              <w:pStyle w:val="BharanTbla"/>
              <w:bidi w:val="0"/>
              <w:jc w:val="both"/>
              <w:rPr/>
            </w:pPr>
            <w:r>
              <w:rPr/>
            </w:r>
          </w:p>
        </w:tc>
      </w:tr>
    </w:tbl>
    <w:p>
      <w:pPr>
        <w:pStyle w:val="Promhthacs"/>
        <w:bidi w:val="0"/>
        <w:spacing w:before="156" w:after="78"/>
        <w:jc w:val="left"/>
        <w:rPr>
          <w:i/>
          <w:i/>
          <w:iCs/>
          <w:lang w:val="ga-IE"/>
        </w:rPr>
      </w:pPr>
      <w:r>
        <w:rPr>
          <w:i w:val="false"/>
          <w:iCs w:val="false"/>
          <w:lang w:val="ga-IE"/>
        </w:rPr>
        <w:t xml:space="preserve">Cén chaoi ar chuala tú faoi Ghaeltacht Melbourne?      </w:t>
      </w:r>
      <w:r>
        <w:rPr>
          <w:i/>
          <w:iCs/>
          <w:lang w:val="en-AU"/>
        </w:rPr>
        <w:t>How did you hear about Gaeltacht Melbourne?</w:t>
      </w:r>
    </w:p>
    <w:tbl>
      <w:tblPr>
        <w:tblW w:w="10208" w:type="dxa"/>
        <w:jc w:val="left"/>
        <w:tblInd w:w="0" w:type="dxa"/>
        <w:tblCellMar>
          <w:top w:w="0" w:type="dxa"/>
          <w:left w:w="0" w:type="dxa"/>
          <w:bottom w:w="0" w:type="dxa"/>
          <w:right w:w="113" w:type="dxa"/>
        </w:tblCellMar>
      </w:tblPr>
      <w:tblGrid>
        <w:gridCol w:w="566"/>
        <w:gridCol w:w="2834"/>
        <w:gridCol w:w="567"/>
        <w:gridCol w:w="2499"/>
        <w:gridCol w:w="335"/>
        <w:gridCol w:w="567"/>
        <w:gridCol w:w="2840"/>
      </w:tblGrid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834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/>
            </w:pPr>
            <w:r>
              <w:rPr>
                <w:lang w:val="ga-IE"/>
              </w:rPr>
              <w:t>Ó bhéal</w:t>
            </w:r>
            <w:r>
              <w:rPr/>
              <w:t xml:space="preserve"> / </w:t>
            </w:r>
            <w:r>
              <w:rPr>
                <w:i/>
                <w:iCs/>
              </w:rPr>
              <w:t>Word of mouth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834" w:type="dxa"/>
            <w:gridSpan w:val="2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/>
            </w:pPr>
            <w:r>
              <w:rPr>
                <w:lang w:val="ga-IE"/>
              </w:rPr>
              <w:t>Nuachtlitir</w:t>
            </w:r>
            <w:r>
              <w:rPr/>
              <w:t xml:space="preserve"> / </w:t>
            </w:r>
            <w:r>
              <w:rPr>
                <w:i/>
                <w:iCs/>
              </w:rPr>
              <w:t>Newsletter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840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/>
            </w:pPr>
            <w:r>
              <w:rPr/>
              <w:t xml:space="preserve">R-phost </w:t>
            </w:r>
            <w:r>
              <w:rPr>
                <w:b w:val="false"/>
                <w:sz w:val="22"/>
              </w:rPr>
              <w:t>/</w:t>
            </w:r>
            <w:r>
              <w:rPr/>
              <w:t xml:space="preserve"> </w:t>
            </w:r>
            <w:r>
              <w:rPr>
                <w:b w:val="false"/>
                <w:i/>
                <w:iCs/>
                <w:sz w:val="22"/>
              </w:rPr>
              <w:t>E</w:t>
            </w:r>
            <w:r>
              <w:rPr>
                <w:i/>
                <w:iCs/>
              </w:rPr>
              <w:t>-mail</w:t>
            </w:r>
          </w:p>
        </w:tc>
      </w:tr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834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</w:rPr>
              <w:t>Facebook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2499" w:type="dxa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/>
            </w:pPr>
            <w:r>
              <w:rPr>
                <w:lang w:val="ga-IE"/>
              </w:rPr>
              <w:t>Suíomh Idirlín</w:t>
            </w:r>
            <w:r>
              <w:rPr/>
              <w:t xml:space="preserve"> / </w:t>
            </w:r>
            <w:r>
              <w:rPr>
                <w:i/>
                <w:iCs/>
              </w:rPr>
              <w:t>Website</w:t>
            </w:r>
            <w:r>
              <w:rPr/>
              <w:t>:</w:t>
            </w:r>
          </w:p>
        </w:tc>
        <w:tc>
          <w:tcPr>
            <w:tcW w:w="3742" w:type="dxa"/>
            <w:gridSpan w:val="3"/>
            <w:tcBorders>
              <w:bottom w:val="single" w:sz="2" w:space="0" w:color="000000"/>
            </w:tcBorders>
            <w:shd w:fill="auto" w:val="clear"/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BharanTbla"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6" w:type="dxa"/>
            <w:tcBorders/>
            <w:shd w:fill="auto" w:val="clear"/>
          </w:tcPr>
          <w:p>
            <w:pPr>
              <w:pStyle w:val="LneFoirme"/>
              <w:bidi w:val="0"/>
              <w:ind w:left="0" w:right="0" w:hanging="0"/>
              <w:jc w:val="right"/>
              <w:rPr>
                <w:rFonts w:ascii="Source Serif Pro" w:hAnsi="Source Serif Pro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❑</w:t>
            </w:r>
          </w:p>
        </w:tc>
        <w:tc>
          <w:tcPr>
            <w:tcW w:w="9642" w:type="dxa"/>
            <w:gridSpan w:val="6"/>
            <w:tcBorders/>
            <w:shd w:fill="auto" w:val="clear"/>
            <w:tcMar>
              <w:right w:w="0" w:type="dxa"/>
            </w:tcMar>
          </w:tcPr>
          <w:p>
            <w:pPr>
              <w:pStyle w:val="BharanTbla"/>
              <w:bidi w:val="0"/>
              <w:jc w:val="left"/>
              <w:rPr>
                <w:rFonts w:ascii="Source Serif Pro" w:hAnsi="Source Serif Pro"/>
                <w:b w:val="false"/>
                <w:sz w:val="22"/>
              </w:rPr>
            </w:pPr>
            <w:r>
              <w:rPr>
                <w:b w:val="false"/>
                <w:sz w:val="22"/>
                <w:lang w:val="ga-IE"/>
              </w:rPr>
              <w:t>D’fhreastail mé ar scoil samhraidh cheana</w:t>
            </w:r>
            <w:r>
              <w:rPr>
                <w:b w:val="false"/>
                <w:sz w:val="22"/>
              </w:rPr>
              <w:t xml:space="preserve"> / </w:t>
            </w:r>
            <w:r>
              <w:rPr>
                <w:b w:val="false"/>
                <w:i/>
                <w:iCs/>
                <w:sz w:val="22"/>
              </w:rPr>
              <w:t>Previously attended a summer school</w:t>
            </w:r>
          </w:p>
        </w:tc>
      </w:tr>
    </w:tbl>
    <w:p>
      <w:pPr>
        <w:pStyle w:val="Ceannteideal4"/>
        <w:bidi w:val="0"/>
        <w:spacing w:before="140" w:after="94"/>
        <w:jc w:val="left"/>
        <w:rPr/>
      </w:pPr>
      <w:r>
        <w:rPr>
          <w:lang w:val="ga-IE"/>
        </w:rPr>
        <w:t>Íocaíocht</w:t>
      </w:r>
      <w:r>
        <w:rPr/>
        <w:t xml:space="preserve"> </w:t>
      </w:r>
      <w:r>
        <w:rPr/>
        <w:t xml:space="preserve"> </w:t>
      </w:r>
      <w:r>
        <w:rPr>
          <w:rFonts w:eastAsia="Symbola" w:cs="Symbola" w:ascii="Symbola" w:hAnsi="Symbola"/>
          <w:b w:val="false"/>
          <w:bCs w:val="false"/>
        </w:rPr>
        <w:t>⸙</w:t>
      </w:r>
      <w:r>
        <w:rPr/>
        <w:t xml:space="preserve"> </w:t>
      </w:r>
      <w:r>
        <w:rPr/>
        <w:t xml:space="preserve"> </w:t>
      </w:r>
      <w:r>
        <w:rPr/>
        <w:t>Payment</w:t>
      </w:r>
    </w:p>
    <w:tbl>
      <w:tblPr>
        <w:tblW w:w="10205" w:type="dxa"/>
        <w:jc w:val="left"/>
        <w:tblInd w:w="0" w:type="dxa"/>
        <w:tblCellMar>
          <w:top w:w="0" w:type="dxa"/>
          <w:left w:w="0" w:type="dxa"/>
          <w:bottom w:w="0" w:type="dxa"/>
          <w:right w:w="142" w:type="dxa"/>
        </w:tblCellMar>
      </w:tblPr>
      <w:tblGrid>
        <w:gridCol w:w="4419"/>
        <w:gridCol w:w="5786"/>
      </w:tblGrid>
      <w:tr>
        <w:trPr>
          <w:cantSplit w:val="true"/>
        </w:trPr>
        <w:tc>
          <w:tcPr>
            <w:tcW w:w="4419" w:type="dxa"/>
            <w:tcBorders/>
            <w:shd w:fill="auto" w:val="clear"/>
          </w:tcPr>
          <w:p>
            <w:pPr>
              <w:pStyle w:val="Promhthacs"/>
              <w:bidi w:val="0"/>
              <w:spacing w:before="0" w:after="47"/>
              <w:jc w:val="both"/>
              <w:rPr>
                <w:sz w:val="21"/>
                <w:szCs w:val="21"/>
                <w:lang w:val="ga-IE"/>
              </w:rPr>
            </w:pPr>
            <w:r>
              <w:rPr>
                <w:b w:val="false"/>
                <w:sz w:val="21"/>
                <w:szCs w:val="21"/>
                <w:lang w:val="ga-IE"/>
              </w:rPr>
              <w:t>A</w:t>
            </w:r>
            <w:r>
              <w:rPr>
                <w:sz w:val="21"/>
                <w:szCs w:val="21"/>
                <w:lang w:val="ga-IE"/>
              </w:rPr>
              <w:t>n modh íocaíochta is fearr linn</w:t>
            </w:r>
            <w:r>
              <w:rPr>
                <w:b w:val="false"/>
                <w:sz w:val="21"/>
                <w:szCs w:val="21"/>
                <w:lang w:val="ga-IE"/>
              </w:rPr>
              <w:t>:</w:t>
            </w:r>
            <w:r>
              <w:rPr>
                <w:sz w:val="21"/>
                <w:szCs w:val="21"/>
                <w:lang w:val="ga-IE"/>
              </w:rPr>
              <w:t xml:space="preserve"> Ríomhaistriú Airgid go…</w:t>
            </w:r>
          </w:p>
          <w:p>
            <w:pPr>
              <w:pStyle w:val="Promhthacs"/>
              <w:bidi w:val="0"/>
              <w:spacing w:before="0" w:after="0"/>
              <w:jc w:val="both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Preferred</w:t>
            </w:r>
            <w:r>
              <w:rPr>
                <w:i/>
                <w:iCs/>
                <w:sz w:val="21"/>
                <w:szCs w:val="21"/>
              </w:rPr>
              <w:t xml:space="preserve"> payment</w:t>
            </w:r>
            <w:r>
              <w:rPr>
                <w:i/>
                <w:iCs/>
                <w:sz w:val="21"/>
                <w:szCs w:val="21"/>
              </w:rPr>
              <w:t xml:space="preserve"> method: Electronic Funds Transfer to…</w:t>
            </w:r>
          </w:p>
        </w:tc>
        <w:tc>
          <w:tcPr>
            <w:tcW w:w="5786" w:type="dxa"/>
            <w:tcBorders/>
            <w:shd w:fill="auto" w:val="clear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Banc"/>
              <w:pBdr>
                <w:top w:val="single" w:sz="2" w:space="7" w:color="000000"/>
                <w:left w:val="single" w:sz="2" w:space="7" w:color="000000"/>
                <w:bottom w:val="single" w:sz="2" w:space="7" w:color="000000"/>
                <w:right w:val="single" w:sz="2" w:space="7" w:color="000000"/>
              </w:pBdr>
              <w:bidi w:val="0"/>
              <w:spacing w:before="0" w:after="140"/>
              <w:contextualSpacing/>
              <w:jc w:val="left"/>
              <w:rPr/>
            </w:pPr>
            <w:r>
              <w:rPr/>
              <w:t>C.U.A. (Credit Union Australia)</w:t>
              <w:br/>
            </w:r>
            <w:r>
              <w:rPr>
                <w:b/>
                <w:bCs/>
              </w:rPr>
              <w:t>BSB:</w:t>
            </w:r>
            <w:r>
              <w:rPr/>
              <w:t xml:space="preserve"> 814282</w:t>
            </w:r>
            <w:r>
              <w:rPr/>
              <w:t xml:space="preserve">  </w:t>
            </w:r>
            <w:r>
              <w:rPr/>
              <w:t xml:space="preserve"> </w:t>
            </w:r>
            <w:r>
              <w:rPr>
                <w:b/>
                <w:bCs/>
              </w:rPr>
              <w:t>Account number:</w:t>
            </w:r>
            <w:r>
              <w:rPr/>
              <w:t xml:space="preserve"> 10597015</w:t>
              <w:br/>
            </w:r>
            <w:r>
              <w:rPr>
                <w:b/>
                <w:bCs/>
              </w:rPr>
              <w:t>Account name:</w:t>
            </w:r>
            <w:r>
              <w:rPr/>
              <w:t xml:space="preserve"> Irish Language Association of Australia</w:t>
            </w:r>
          </w:p>
        </w:tc>
      </w:tr>
    </w:tbl>
    <w:p>
      <w:pPr>
        <w:pStyle w:val="Promhthacs"/>
        <w:bidi w:val="0"/>
        <w:spacing w:before="0" w:after="94"/>
        <w:jc w:val="left"/>
        <w:rPr>
          <w:sz w:val="21"/>
          <w:szCs w:val="21"/>
        </w:rPr>
      </w:pPr>
      <w:r>
        <w:rPr>
          <w:b/>
          <w:bCs/>
          <w:sz w:val="21"/>
          <w:szCs w:val="21"/>
          <w:lang w:val="ga-IE"/>
        </w:rPr>
        <w:t>TÁBHACHTACH</w:t>
      </w:r>
      <w:r>
        <w:rPr>
          <w:b/>
          <w:bCs/>
          <w:sz w:val="21"/>
          <w:szCs w:val="21"/>
          <w:lang w:val="ga-IE"/>
        </w:rPr>
        <w:t>:</w:t>
      </w:r>
      <w:r>
        <w:rPr>
          <w:b w:val="false"/>
          <w:bCs w:val="false"/>
          <w:sz w:val="21"/>
          <w:szCs w:val="21"/>
          <w:lang w:val="ga-IE"/>
        </w:rPr>
        <w:t xml:space="preserve"> Cinntigh go bhfuil d’ainm/sloinne sa réimse tagairte agus na litreacha GM ina dhiaidh sin. Cuir ar ais dúinn an dá leathanach</w:t>
      </w:r>
      <w:r>
        <w:rPr>
          <w:b w:val="false"/>
          <w:bCs w:val="false"/>
          <w:sz w:val="21"/>
          <w:szCs w:val="21"/>
          <w:lang w:val="ga-IE"/>
        </w:rPr>
        <w:t xml:space="preserve"> líonta</w:t>
      </w:r>
      <w:r>
        <w:rPr>
          <w:b w:val="false"/>
          <w:bCs w:val="false"/>
          <w:sz w:val="21"/>
          <w:szCs w:val="21"/>
          <w:lang w:val="ga-IE"/>
        </w:rPr>
        <w:t xml:space="preserve"> chuig: </w:t>
      </w:r>
      <w:r>
        <w:rPr>
          <w:b/>
          <w:bCs/>
          <w:sz w:val="21"/>
          <w:szCs w:val="21"/>
          <w:lang w:val="ga-IE"/>
        </w:rPr>
        <w:t>eolas@gaeilge.org.au</w:t>
      </w:r>
      <w:r>
        <w:rPr>
          <w:b w:val="false"/>
          <w:bCs w:val="false"/>
          <w:sz w:val="21"/>
          <w:szCs w:val="21"/>
          <w:lang w:val="ga-IE"/>
        </w:rPr>
        <w:t>.</w:t>
      </w:r>
    </w:p>
    <w:p>
      <w:pPr>
        <w:pStyle w:val="Promhthacs"/>
        <w:bidi w:val="0"/>
        <w:spacing w:before="0" w:after="94"/>
        <w:jc w:val="left"/>
        <w:rPr>
          <w:lang w:val="ga-IE"/>
        </w:rPr>
      </w:pPr>
      <w:r>
        <w:rPr>
          <w:sz w:val="21"/>
          <w:szCs w:val="21"/>
          <w:lang w:val="ga-IE"/>
        </w:rPr>
        <w:t>Mura féidir leat íocaíocht RAA a dhéanamh, téigh i dteagmháil linn chun modh eile a shocrú.</w:t>
      </w:r>
      <w:r>
        <w:rPr>
          <w:sz w:val="21"/>
          <w:szCs w:val="21"/>
          <w:lang w:val="ga-IE"/>
        </w:rPr>
        <w:t xml:space="preserve"> </w:t>
      </w:r>
      <w:r>
        <w:rPr>
          <w:sz w:val="21"/>
          <w:szCs w:val="21"/>
          <w:lang w:val="ga-IE"/>
        </w:rPr>
        <w:t xml:space="preserve">Dearbhóimid </w:t>
      </w:r>
      <w:r>
        <w:rPr>
          <w:sz w:val="21"/>
          <w:szCs w:val="21"/>
          <w:lang w:val="ga-IE"/>
        </w:rPr>
        <w:t xml:space="preserve">do chlárúchán </w:t>
      </w:r>
      <w:r>
        <w:rPr>
          <w:sz w:val="21"/>
          <w:szCs w:val="21"/>
          <w:lang w:val="ga-IE"/>
        </w:rPr>
        <w:t xml:space="preserve">trí r-phost </w:t>
      </w:r>
      <w:r>
        <w:rPr>
          <w:sz w:val="21"/>
          <w:szCs w:val="21"/>
          <w:lang w:val="ga-IE"/>
        </w:rPr>
        <w:t xml:space="preserve">nuair a </w:t>
      </w:r>
      <w:r>
        <w:rPr>
          <w:b w:val="false"/>
          <w:sz w:val="21"/>
          <w:szCs w:val="21"/>
          <w:lang w:val="ga-IE"/>
        </w:rPr>
        <w:t>th</w:t>
      </w:r>
      <w:r>
        <w:rPr>
          <w:sz w:val="21"/>
          <w:szCs w:val="21"/>
          <w:lang w:val="ga-IE"/>
        </w:rPr>
        <w:t xml:space="preserve">agann an íocaíocht isteach inár gcuntas. Seolfaimid r-phost eile amach i mí na Nollag </w:t>
      </w:r>
      <w:r>
        <w:rPr>
          <w:b w:val="false"/>
          <w:sz w:val="21"/>
          <w:szCs w:val="21"/>
          <w:lang w:val="ga-IE"/>
        </w:rPr>
        <w:t>l</w:t>
      </w:r>
      <w:r>
        <w:rPr>
          <w:b w:val="false"/>
          <w:sz w:val="21"/>
          <w:szCs w:val="21"/>
          <w:lang w:val="ga-IE"/>
        </w:rPr>
        <w:t>e</w:t>
      </w:r>
      <w:r>
        <w:rPr>
          <w:b w:val="false"/>
          <w:sz w:val="21"/>
          <w:szCs w:val="21"/>
          <w:lang w:val="ga-IE"/>
        </w:rPr>
        <w:t xml:space="preserve"> mioneolas faoi imeachtaí na scoile.</w:t>
      </w:r>
    </w:p>
    <w:p>
      <w:pPr>
        <w:pStyle w:val="Promhthacs"/>
        <w:bidi w:val="0"/>
        <w:spacing w:before="0" w:after="94"/>
        <w:jc w:val="left"/>
        <w:rPr/>
      </w:pPr>
      <w:r>
        <w:rPr>
          <w:b/>
          <w:bCs/>
          <w:i/>
          <w:iCs/>
          <w:sz w:val="21"/>
          <w:szCs w:val="21"/>
        </w:rPr>
        <w:t>IMPORTANT:</w:t>
      </w:r>
      <w:r>
        <w:rPr>
          <w:i/>
          <w:iCs/>
          <w:sz w:val="21"/>
          <w:szCs w:val="21"/>
        </w:rPr>
        <w:t xml:space="preserve"> Please </w:t>
      </w:r>
      <w:r>
        <w:rPr>
          <w:b w:val="false"/>
          <w:i/>
          <w:iCs/>
          <w:sz w:val="21"/>
          <w:szCs w:val="21"/>
        </w:rPr>
        <w:t>m</w:t>
      </w:r>
      <w:r>
        <w:rPr>
          <w:b w:val="false"/>
          <w:i/>
          <w:iCs/>
          <w:sz w:val="21"/>
          <w:szCs w:val="21"/>
        </w:rPr>
        <w:t>ake sure</w:t>
      </w:r>
      <w:r>
        <w:rPr>
          <w:i/>
          <w:iCs/>
          <w:sz w:val="21"/>
          <w:szCs w:val="21"/>
        </w:rPr>
        <w:t xml:space="preserve"> your name </w:t>
      </w:r>
      <w:r>
        <w:rPr>
          <w:i/>
          <w:iCs/>
          <w:sz w:val="21"/>
          <w:szCs w:val="21"/>
        </w:rPr>
        <w:t xml:space="preserve">is </w:t>
      </w:r>
      <w:r>
        <w:rPr>
          <w:i/>
          <w:iCs/>
          <w:sz w:val="21"/>
          <w:szCs w:val="21"/>
        </w:rPr>
        <w:t xml:space="preserve">in the payment reference field followed by the letters GM and return both </w:t>
      </w:r>
      <w:r>
        <w:rPr>
          <w:i/>
          <w:iCs/>
          <w:sz w:val="21"/>
          <w:szCs w:val="21"/>
        </w:rPr>
        <w:t xml:space="preserve">completed </w:t>
      </w:r>
      <w:r>
        <w:rPr>
          <w:i/>
          <w:iCs/>
          <w:sz w:val="21"/>
          <w:szCs w:val="21"/>
        </w:rPr>
        <w:t xml:space="preserve">pages of this form to: </w:t>
      </w:r>
      <w:r>
        <w:rPr>
          <w:b/>
          <w:bCs/>
          <w:i w:val="false"/>
          <w:iCs w:val="false"/>
          <w:sz w:val="21"/>
          <w:szCs w:val="21"/>
        </w:rPr>
        <w:t>eolas@gaeilge.org.au</w:t>
      </w:r>
      <w:r>
        <w:rPr>
          <w:i/>
          <w:iCs/>
          <w:sz w:val="21"/>
          <w:szCs w:val="21"/>
        </w:rPr>
        <w:t>.</w:t>
      </w:r>
    </w:p>
    <w:p>
      <w:pPr>
        <w:pStyle w:val="Promhthacs"/>
        <w:bidi w:val="0"/>
        <w:jc w:val="left"/>
        <w:rPr>
          <w:i/>
          <w:i/>
          <w:iCs/>
        </w:rPr>
      </w:pPr>
      <w:r>
        <w:rPr>
          <w:i/>
          <w:iCs/>
          <w:sz w:val="21"/>
          <w:szCs w:val="21"/>
        </w:rPr>
        <w:t>If you are unable to pay by EFT, please contact us to arrange an alternative payment method.</w:t>
      </w:r>
      <w:r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 xml:space="preserve">We will confirm </w:t>
      </w:r>
      <w:r>
        <w:rPr>
          <w:i/>
          <w:iCs/>
          <w:sz w:val="21"/>
          <w:szCs w:val="21"/>
        </w:rPr>
        <w:t xml:space="preserve">your registration </w:t>
      </w:r>
      <w:r>
        <w:rPr>
          <w:i/>
          <w:iCs/>
          <w:sz w:val="21"/>
          <w:szCs w:val="21"/>
        </w:rPr>
        <w:t xml:space="preserve">by e-mail </w:t>
      </w:r>
      <w:r>
        <w:rPr>
          <w:i/>
          <w:iCs/>
          <w:sz w:val="21"/>
          <w:szCs w:val="21"/>
        </w:rPr>
        <w:t>once your payment reaches our account. We will send</w:t>
      </w:r>
      <w:r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 xml:space="preserve">a further email in mid-December </w:t>
      </w:r>
      <w:r>
        <w:rPr>
          <w:b w:val="false"/>
          <w:i/>
          <w:iCs/>
          <w:sz w:val="21"/>
          <w:szCs w:val="21"/>
        </w:rPr>
        <w:t>with</w:t>
      </w:r>
      <w:r>
        <w:rPr>
          <w:i/>
          <w:iCs/>
          <w:sz w:val="21"/>
          <w:szCs w:val="21"/>
        </w:rPr>
        <w:t xml:space="preserve"> more detailed information.</w:t>
      </w:r>
    </w:p>
    <w:p>
      <w:pPr>
        <w:pStyle w:val="Ceannteideal5"/>
        <w:bidi w:val="0"/>
        <w:jc w:val="left"/>
        <w:rPr/>
      </w:pPr>
      <w:r>
        <w:rPr>
          <w:lang w:val="ga-IE"/>
        </w:rPr>
        <w:t>Polasaí Cealaithe</w:t>
      </w:r>
      <w:r>
        <w:rPr/>
        <w:t xml:space="preserve">  </w:t>
      </w:r>
      <w:r>
        <w:rPr>
          <w:rFonts w:eastAsia="Symbola" w:cs="Symbola" w:ascii="Symbola" w:hAnsi="Symbola"/>
          <w:b w:val="false"/>
          <w:bCs w:val="false"/>
        </w:rPr>
        <w:t>⸙</w:t>
      </w:r>
      <w:r>
        <w:rPr/>
        <w:t xml:space="preserve">  </w:t>
      </w:r>
      <w:r>
        <w:rPr/>
        <w:t>Cancellation Policy</w:t>
      </w:r>
    </w:p>
    <w:tbl>
      <w:tblPr>
        <w:tblW w:w="1020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4"/>
      </w:tblGrid>
      <w:tr>
        <w:trPr/>
        <w:tc>
          <w:tcPr>
            <w:tcW w:w="5102" w:type="dxa"/>
            <w:tcBorders/>
            <w:shd w:fill="auto" w:val="clear"/>
          </w:tcPr>
          <w:p>
            <w:pPr>
              <w:pStyle w:val="Promhthacs"/>
              <w:bidi w:val="0"/>
              <w:spacing w:before="0" w:after="78"/>
              <w:jc w:val="left"/>
              <w:rPr>
                <w:lang w:val="ga-IE"/>
              </w:rPr>
            </w:pPr>
            <w:r>
              <w:rPr>
                <w:lang w:val="ga-IE"/>
              </w:rPr>
              <w:t xml:space="preserve">Más gá duit do chlárúchán a chur ar ceal, tabhair fógra dúinn chomh túisce is féidir. Gearrfaidh an Ollscoil </w:t>
            </w:r>
            <w:r>
              <w:rPr>
                <w:b w:val="false"/>
                <w:sz w:val="22"/>
                <w:lang w:val="ga-IE"/>
              </w:rPr>
              <w:t>táille</w:t>
            </w:r>
            <w:r>
              <w:rPr>
                <w:lang w:val="ga-IE"/>
              </w:rPr>
              <w:t xml:space="preserve"> orainn ar fógra déanach cealúcháin.</w:t>
              <w:br/>
              <w:t>Tabhair faoi deara:</w:t>
            </w:r>
          </w:p>
        </w:tc>
        <w:tc>
          <w:tcPr>
            <w:tcW w:w="5104" w:type="dxa"/>
            <w:tcBorders/>
            <w:shd w:fill="auto" w:val="clear"/>
          </w:tcPr>
          <w:p>
            <w:pPr>
              <w:pStyle w:val="Promhthacs"/>
              <w:bidi w:val="0"/>
              <w:spacing w:before="0" w:after="78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If you need to cancel after registering, please provide as much notice as possible. We will still be charged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by the university, for late notification of cancellation.</w:t>
              <w:br/>
              <w:t>Please note:</w:t>
            </w:r>
          </w:p>
        </w:tc>
      </w:tr>
    </w:tbl>
    <w:tbl>
      <w:tblPr>
        <w:tblW w:w="1020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4536"/>
        <w:gridCol w:w="567"/>
        <w:gridCol w:w="4537"/>
      </w:tblGrid>
      <w:tr>
        <w:trPr/>
        <w:tc>
          <w:tcPr>
            <w:tcW w:w="566" w:type="dxa"/>
            <w:tcBorders/>
            <w:shd w:fill="auto" w:val="clear"/>
          </w:tcPr>
          <w:p>
            <w:pPr>
              <w:pStyle w:val="BharanTbla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4536" w:type="dxa"/>
            <w:tcBorders/>
            <w:shd w:fill="auto" w:val="clear"/>
          </w:tcPr>
          <w:p>
            <w:pPr>
              <w:pStyle w:val="BharanTbla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  <w:t>Fógra níos lú ná 30 lá—</w:t>
            </w:r>
            <w:r>
              <w:rPr>
                <w:b w:val="false"/>
                <w:sz w:val="22"/>
                <w:lang w:val="ga-IE"/>
              </w:rPr>
              <w:t>a</w:t>
            </w:r>
            <w:r>
              <w:rPr>
                <w:lang w:val="ga-IE"/>
              </w:rPr>
              <w:t>isíoc 50%</w:t>
            </w:r>
          </w:p>
          <w:p>
            <w:pPr>
              <w:pStyle w:val="BharanTbla"/>
              <w:bidi w:val="0"/>
              <w:jc w:val="left"/>
              <w:rPr>
                <w:lang w:val="ga-IE"/>
              </w:rPr>
            </w:pPr>
            <w:r>
              <w:rPr>
                <w:lang w:val="ga-IE"/>
              </w:rPr>
              <w:t>Fógra níos lú ná 2 lá—gan aisíoc</w:t>
            </w:r>
          </w:p>
        </w:tc>
        <w:tc>
          <w:tcPr>
            <w:tcW w:w="567" w:type="dxa"/>
            <w:tcBorders/>
            <w:shd w:fill="auto" w:val="clear"/>
          </w:tcPr>
          <w:p>
            <w:pPr>
              <w:pStyle w:val="BharanTbla"/>
              <w:bidi w:val="0"/>
              <w:jc w:val="left"/>
              <w:rPr/>
            </w:pPr>
            <w:r>
              <w:rPr/>
            </w:r>
          </w:p>
        </w:tc>
        <w:tc>
          <w:tcPr>
            <w:tcW w:w="4537" w:type="dxa"/>
            <w:tcBorders/>
            <w:shd w:fill="auto" w:val="clear"/>
          </w:tcPr>
          <w:p>
            <w:pPr>
              <w:pStyle w:val="BharanTbla"/>
              <w:bidi w:val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Less than 30 days’ notice—50% refund</w:t>
            </w:r>
          </w:p>
          <w:p>
            <w:pPr>
              <w:pStyle w:val="BharanTbla"/>
              <w:bidi w:val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Less than 2 days’ notice—no refund</w:t>
            </w:r>
          </w:p>
        </w:tc>
      </w:tr>
    </w:tbl>
    <w:p>
      <w:pPr>
        <w:pStyle w:val="Promhthacs"/>
        <w:bidi w:val="0"/>
        <w:spacing w:before="0" w:after="78"/>
        <w:jc w:val="left"/>
        <w:rPr/>
      </w:pPr>
      <w:r>
        <w:rPr/>
      </w:r>
    </w:p>
    <w:sectPr>
      <w:type w:val="nextPage"/>
      <w:pgSz w:w="11906" w:h="16838"/>
      <w:pgMar w:left="850" w:right="850" w:header="0" w:top="850" w:footer="0" w:bottom="85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EB Garamond 12">
    <w:charset w:val="01"/>
    <w:family w:val="auto"/>
    <w:pitch w:val="default"/>
    <w:embedRegular r:id="rId13" w:fontKey="{0D014A78-CABC-4EF0-12AC-5CD89AEFDE0D}"/>
    <w:embedItalic r:id="rId14" w:fontKey="{0E014A78-CABC-4EF0-12AC-5CD89AEFDE0E}"/>
  </w:font>
  <w:font w:name="Source Serif Pro">
    <w:charset w:val="01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Source Sans Pro">
    <w:charset w:val="01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Symbola">
    <w:charset w:val="01"/>
    <w:family w:val="auto"/>
    <w:pitch w:val="default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Ceannteideal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Ceannteideal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Ceannteideal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Ceannteideal5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200"/>
  <w:embedTrueTypeFonts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EB Garamond 12" w:hAnsi="EB Garamond 12" w:eastAsia="Noto Serif CJK SC" w:cs="Lohit Devanagari"/>
        <w:kern w:val="2"/>
        <w:sz w:val="24"/>
        <w:szCs w:val="24"/>
        <w:lang w:val="en-A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tabs>
        <w:tab w:val="clear" w:pos="709"/>
      </w:tabs>
      <w:kinsoku w:val="true"/>
      <w:overflowPunct w:val="true"/>
      <w:autoSpaceDE w:val="true"/>
      <w:bidi w:val="0"/>
    </w:pPr>
    <w:rPr>
      <w:rFonts w:ascii="Source Serif Pro" w:hAnsi="Source Serif Pro" w:eastAsia="Noto Serif CJK SC" w:cs="Lohit Devanagari"/>
      <w:b w:val="false"/>
      <w:color w:val="auto"/>
      <w:kern w:val="2"/>
      <w:sz w:val="24"/>
      <w:szCs w:val="24"/>
      <w:lang w:val="en-AU" w:eastAsia="zh-CN" w:bidi="hi-IN"/>
    </w:rPr>
  </w:style>
  <w:style w:type="paragraph" w:styleId="Ceannteideal1">
    <w:name w:val="Heading 1"/>
    <w:basedOn w:val="Ceannteideal"/>
    <w:next w:val="Promhthacs"/>
    <w:qFormat/>
    <w:pPr>
      <w:numPr>
        <w:ilvl w:val="0"/>
        <w:numId w:val="1"/>
      </w:numPr>
      <w:spacing w:before="240" w:after="120"/>
      <w:outlineLvl w:val="0"/>
    </w:pPr>
    <w:rPr>
      <w:b/>
      <w:bCs/>
      <w:sz w:val="39"/>
      <w:szCs w:val="36"/>
    </w:rPr>
  </w:style>
  <w:style w:type="paragraph" w:styleId="Ceannteideal2">
    <w:name w:val="Heading 2"/>
    <w:basedOn w:val="Ceannteideal"/>
    <w:next w:val="Promhthacs"/>
    <w:qFormat/>
    <w:pPr>
      <w:numPr>
        <w:ilvl w:val="1"/>
        <w:numId w:val="1"/>
      </w:numPr>
      <w:spacing w:before="200" w:after="120"/>
      <w:outlineLvl w:val="1"/>
    </w:pPr>
    <w:rPr>
      <w:b/>
      <w:bCs/>
      <w:sz w:val="35"/>
      <w:szCs w:val="32"/>
    </w:rPr>
  </w:style>
  <w:style w:type="paragraph" w:styleId="Ceannteideal4">
    <w:name w:val="Heading 4"/>
    <w:basedOn w:val="Ceannteideal"/>
    <w:next w:val="Promhthacs"/>
    <w:qFormat/>
    <w:pPr>
      <w:numPr>
        <w:ilvl w:val="3"/>
        <w:numId w:val="1"/>
      </w:numPr>
      <w:tabs>
        <w:tab w:val="right" w:pos="9638" w:leader="none"/>
      </w:tabs>
      <w:spacing w:before="156" w:after="94"/>
      <w:jc w:val="left"/>
      <w:outlineLvl w:val="3"/>
    </w:pPr>
    <w:rPr>
      <w:b/>
      <w:bCs/>
      <w:i w:val="false"/>
      <w:iCs/>
      <w:sz w:val="29"/>
      <w:szCs w:val="27"/>
    </w:rPr>
  </w:style>
  <w:style w:type="paragraph" w:styleId="Ceannteideal5">
    <w:name w:val="Heading 5"/>
    <w:basedOn w:val="Ceannteideal"/>
    <w:next w:val="Promhthacs"/>
    <w:qFormat/>
    <w:pPr>
      <w:numPr>
        <w:ilvl w:val="4"/>
        <w:numId w:val="1"/>
      </w:numPr>
      <w:spacing w:before="94" w:after="47"/>
      <w:outlineLvl w:val="4"/>
    </w:pPr>
    <w:rPr>
      <w:b/>
      <w:bCs/>
      <w:sz w:val="26"/>
      <w:szCs w:val="24"/>
    </w:rPr>
  </w:style>
  <w:style w:type="character" w:styleId="CarachtairFhonta">
    <w:name w:val="Carachtair Fhonóta"/>
    <w:qFormat/>
    <w:rPr/>
  </w:style>
  <w:style w:type="character" w:styleId="CarachtairIarnta">
    <w:name w:val="Carachtair Iarnóta"/>
    <w:qFormat/>
    <w:rPr/>
  </w:style>
  <w:style w:type="character" w:styleId="NascIdirln">
    <w:name w:val="Nasc Idirlín"/>
    <w:rPr>
      <w:color w:val="000080"/>
      <w:u w:val="single"/>
      <w:lang w:val="zxx" w:eastAsia="zxx" w:bidi="zxx"/>
    </w:rPr>
  </w:style>
  <w:style w:type="character" w:styleId="NascIdirlnFeicthe">
    <w:name w:val="Nasc Idirlín Feicthe"/>
    <w:rPr>
      <w:color w:val="800000"/>
      <w:u w:val="single"/>
      <w:lang w:val="zxx" w:eastAsia="zxx" w:bidi="zxx"/>
    </w:rPr>
  </w:style>
  <w:style w:type="character" w:styleId="AncaireanFhonta">
    <w:name w:val="Ancaire an Fhonóta"/>
    <w:rPr>
      <w:vertAlign w:val="superscript"/>
    </w:rPr>
  </w:style>
  <w:style w:type="character" w:styleId="AncaireanIarnta">
    <w:name w:val="Ancaire an Iarnóta"/>
    <w:rPr>
      <w:vertAlign w:val="superscript"/>
    </w:rPr>
  </w:style>
  <w:style w:type="character" w:styleId="SiombailUimhrithe">
    <w:name w:val="Siombailí Uimhrithe"/>
    <w:qFormat/>
    <w:rPr/>
  </w:style>
  <w:style w:type="paragraph" w:styleId="Ceannteideal">
    <w:name w:val="Ceannteideal"/>
    <w:basedOn w:val="Normal"/>
    <w:next w:val="Promhthacs"/>
    <w:qFormat/>
    <w:pPr>
      <w:keepNext w:val="true"/>
      <w:spacing w:before="240" w:after="120"/>
    </w:pPr>
    <w:rPr>
      <w:rFonts w:ascii="Source Sans Pro" w:hAnsi="Source Sans Pro" w:eastAsia="Noto Sans CJK SC" w:cs="Lohit Devanagari"/>
      <w:b/>
      <w:i w:val="false"/>
      <w:sz w:val="30"/>
      <w:szCs w:val="28"/>
    </w:rPr>
  </w:style>
  <w:style w:type="paragraph" w:styleId="Promhthacs">
    <w:name w:val="Body Text"/>
    <w:basedOn w:val="Normal"/>
    <w:pPr>
      <w:spacing w:lineRule="auto" w:line="237" w:before="0" w:after="78"/>
    </w:pPr>
    <w:rPr>
      <w:sz w:val="22"/>
    </w:rPr>
  </w:style>
  <w:style w:type="paragraph" w:styleId="Liosta">
    <w:name w:val="List"/>
    <w:basedOn w:val="Promhthacs"/>
    <w:pPr/>
    <w:rPr>
      <w:rFonts w:ascii="EB Garamond 12" w:hAnsi="EB Garamond 12" w:cs="Lohit Devanagari"/>
    </w:rPr>
  </w:style>
  <w:style w:type="paragraph" w:styleId="Foscrbhinn">
    <w:name w:val="Caption"/>
    <w:basedOn w:val="Normal"/>
    <w:qFormat/>
    <w:pPr>
      <w:suppressLineNumbers/>
      <w:spacing w:before="120" w:after="120"/>
    </w:pPr>
    <w:rPr>
      <w:rFonts w:ascii="EB Garamond 12" w:hAnsi="EB Garamond 12" w:cs="Lohit Devanagari"/>
      <w:i/>
      <w:iCs/>
      <w:sz w:val="24"/>
      <w:szCs w:val="24"/>
    </w:rPr>
  </w:style>
  <w:style w:type="paragraph" w:styleId="Innacs">
    <w:name w:val="Innéacs"/>
    <w:basedOn w:val="Normal"/>
    <w:qFormat/>
    <w:pPr>
      <w:suppressLineNumbers/>
    </w:pPr>
    <w:rPr>
      <w:rFonts w:ascii="EB Garamond 12" w:hAnsi="EB Garamond 12" w:cs="Lohit Devanagari"/>
    </w:rPr>
  </w:style>
  <w:style w:type="paragraph" w:styleId="Teideal">
    <w:name w:val="Title"/>
    <w:basedOn w:val="Ceannteideal"/>
    <w:next w:val="Promhthacs"/>
    <w:qFormat/>
    <w:pPr>
      <w:spacing w:before="156" w:after="0"/>
      <w:jc w:val="center"/>
    </w:pPr>
    <w:rPr>
      <w:b/>
      <w:bCs/>
      <w:sz w:val="56"/>
      <w:szCs w:val="56"/>
    </w:rPr>
  </w:style>
  <w:style w:type="paragraph" w:styleId="Fotheideal">
    <w:name w:val="Subtitle"/>
    <w:basedOn w:val="Ceannteideal"/>
    <w:next w:val="Promhthacs"/>
    <w:qFormat/>
    <w:pPr>
      <w:spacing w:before="0" w:after="390"/>
      <w:jc w:val="center"/>
    </w:pPr>
    <w:rPr>
      <w:sz w:val="36"/>
      <w:szCs w:val="36"/>
    </w:rPr>
  </w:style>
  <w:style w:type="paragraph" w:styleId="BharanFhrma">
    <w:name w:val="Ábhar an Fhráma"/>
    <w:basedOn w:val="Normal"/>
    <w:qFormat/>
    <w:pPr/>
    <w:rPr/>
  </w:style>
  <w:style w:type="paragraph" w:styleId="Anclbeag">
    <w:name w:val="An cló beag"/>
    <w:basedOn w:val="Promhthacs"/>
    <w:next w:val="Promhthacs"/>
    <w:qFormat/>
    <w:pPr>
      <w:pBdr>
        <w:top w:val="dotted" w:sz="2" w:space="2" w:color="000000"/>
        <w:left w:val="dotted" w:sz="2" w:space="2" w:color="000000"/>
        <w:bottom w:val="dotted" w:sz="2" w:space="2" w:color="000000"/>
        <w:right w:val="dotted" w:sz="2" w:space="2" w:color="000000"/>
      </w:pBdr>
      <w:tabs>
        <w:tab w:val="left" w:pos="850" w:leader="none"/>
        <w:tab w:val="left" w:pos="5102" w:leader="none"/>
      </w:tabs>
      <w:spacing w:before="31" w:after="31"/>
      <w:ind w:left="0" w:right="0" w:hanging="0"/>
      <w:contextualSpacing/>
      <w:jc w:val="left"/>
    </w:pPr>
    <w:rPr>
      <w:sz w:val="20"/>
    </w:rPr>
  </w:style>
  <w:style w:type="paragraph" w:styleId="LneFoirme">
    <w:name w:val="Líne Foirme"/>
    <w:basedOn w:val="Promhthacs"/>
    <w:next w:val="LneFoirme2"/>
    <w:qFormat/>
    <w:pPr>
      <w:tabs>
        <w:tab w:val="right" w:pos="3402" w:leader="none"/>
        <w:tab w:val="left" w:pos="3543" w:leader="none"/>
        <w:tab w:val="right" w:pos="9638" w:leader="underscore"/>
      </w:tabs>
      <w:spacing w:before="0" w:after="0"/>
    </w:pPr>
    <w:rPr>
      <w:b/>
    </w:rPr>
  </w:style>
  <w:style w:type="paragraph" w:styleId="LneFoirme2">
    <w:name w:val="Líne Foirme 2"/>
    <w:basedOn w:val="LneFoirme"/>
    <w:next w:val="LneFoirme"/>
    <w:qFormat/>
    <w:pPr>
      <w:spacing w:lineRule="exact" w:line="200" w:before="0" w:after="94"/>
    </w:pPr>
    <w:rPr>
      <w:b w:val="false"/>
      <w:sz w:val="22"/>
    </w:rPr>
  </w:style>
  <w:style w:type="paragraph" w:styleId="InneacharanLiosta">
    <w:name w:val="Inneachar an Liosta"/>
    <w:basedOn w:val="Normal"/>
    <w:qFormat/>
    <w:pPr>
      <w:ind w:left="567" w:right="0" w:hanging="0"/>
    </w:pPr>
    <w:rPr/>
  </w:style>
  <w:style w:type="paragraph" w:styleId="LneFoirmebeag">
    <w:name w:val="Líne Foirme beag"/>
    <w:basedOn w:val="LneFoirme"/>
    <w:next w:val="LneFoirmebeag2"/>
    <w:qFormat/>
    <w:pPr>
      <w:tabs>
        <w:tab w:val="right" w:pos="3402" w:leader="none"/>
        <w:tab w:val="left" w:pos="3543" w:leader="none"/>
        <w:tab w:val="left" w:pos="6236" w:leader="underscore"/>
        <w:tab w:val="right" w:pos="7370" w:leader="none"/>
        <w:tab w:val="left" w:pos="7512" w:leader="none"/>
        <w:tab w:val="right" w:pos="9638" w:leader="underscore"/>
      </w:tabs>
    </w:pPr>
    <w:rPr/>
  </w:style>
  <w:style w:type="paragraph" w:styleId="LneFoirmebeag2">
    <w:name w:val="Líne Foirme beag 2"/>
    <w:basedOn w:val="LneFoirme2"/>
    <w:next w:val="LneFoirmebeag"/>
    <w:qFormat/>
    <w:pPr>
      <w:tabs>
        <w:tab w:val="clear" w:pos="3543"/>
        <w:tab w:val="right" w:pos="3402" w:leader="none"/>
        <w:tab w:val="right" w:pos="7370" w:leader="none"/>
        <w:tab w:val="right" w:pos="9638" w:leader="underscore"/>
      </w:tabs>
    </w:pPr>
    <w:rPr/>
  </w:style>
  <w:style w:type="paragraph" w:styleId="BharanTbla">
    <w:name w:val="Ábhar an Tábla"/>
    <w:basedOn w:val="Normal"/>
    <w:qFormat/>
    <w:pPr>
      <w:suppressLineNumbers/>
    </w:pPr>
    <w:rPr>
      <w:sz w:val="22"/>
    </w:rPr>
  </w:style>
  <w:style w:type="paragraph" w:styleId="CeannteidealTbla">
    <w:name w:val="Ceannteideal Tábla"/>
    <w:basedOn w:val="BharanTbla"/>
    <w:qFormat/>
    <w:pPr>
      <w:suppressLineNumbers/>
      <w:jc w:val="center"/>
    </w:pPr>
    <w:rPr>
      <w:b/>
      <w:bCs/>
    </w:rPr>
  </w:style>
  <w:style w:type="paragraph" w:styleId="Anclbeag2">
    <w:name w:val="An cló beag 2"/>
    <w:basedOn w:val="Anclbeag"/>
    <w:qFormat/>
    <w:pPr>
      <w:pBdr>
        <w:top w:val="nil"/>
        <w:left w:val="nil"/>
        <w:bottom w:val="nil"/>
        <w:right w:val="nil"/>
      </w:pBdr>
    </w:pPr>
    <w:rPr>
      <w:sz w:val="19"/>
    </w:rPr>
  </w:style>
  <w:style w:type="paragraph" w:styleId="Banc">
    <w:name w:val="Banc"/>
    <w:basedOn w:val="Promhthacs"/>
    <w:qFormat/>
    <w:pPr>
      <w:pBdr/>
      <w:spacing w:before="0" w:after="140"/>
      <w:ind w:left="0" w:right="0" w:hanging="0"/>
      <w:contextualSpacing/>
    </w:pPr>
    <w:rPr/>
  </w:style>
  <w:style w:type="paragraph" w:styleId="LneChothromnach">
    <w:name w:val="Líne Chothrománach"/>
    <w:basedOn w:val="Normal"/>
    <w:next w:val="Promhthacs"/>
    <w:qFormat/>
    <w:pPr>
      <w:suppressLineNumbers/>
      <w:pBdr>
        <w:bottom w:val="single" w:sz="2" w:space="0" w:color="808080"/>
      </w:pBdr>
      <w:spacing w:before="0" w:after="283"/>
      <w:ind w:left="2100" w:right="2100" w:hanging="0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file:///home/sean/C&#225;ip&#233;is&#237;/Win%207/Gaeilge/Cumann%20Gaeilge%20na%20hAstr&#225;ile/Gaeltacht%20Melbourne%202020/Cl&#225;r&#250;ch&#225;n/Banner_International_House.jpg" TargetMode="External"/><Relationship Id="rId3" Type="http://schemas.openxmlformats.org/officeDocument/2006/relationships/image" Target="media/image1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260</TotalTime>
  <Application>LibreOffice/6.3.3.2$Linux_X86_64 LibreOffice_project/30$Build-2</Application>
  <Pages>3</Pages>
  <Words>771</Words>
  <Characters>3890</Characters>
  <CharactersWithSpaces>4572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2019-10-02T19:16:35Z</dcterms:created>
  <dc:creator>Seán Ó Séaghdha</dc:creator>
  <dc:description/>
  <dc:language>en-AU</dc:language>
  <cp:lastModifiedBy>Seán Ó Séaghdha</cp:lastModifiedBy>
  <dcterms:modified xsi:type="dcterms:W3CDTF">2019-12-04T00:10:42Z</dcterms:modified>
  <cp:revision>57</cp:revision>
  <dc:subject/>
  <dc:title/>
</cp:coreProperties>
</file>